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56C5" w:rsidRDefault="00A456C5">
      <w:pPr>
        <w:rPr>
          <w:rFonts w:ascii="Times New Roman" w:hAnsi="Times New Roman"/>
          <w:sz w:val="24"/>
          <w:szCs w:val="24"/>
        </w:rPr>
      </w:pPr>
    </w:p>
    <w:p w:rsidR="00A456C5" w:rsidRDefault="00A456C5">
      <w:pPr>
        <w:pStyle w:val="TextosemFormatao2"/>
        <w:rPr>
          <w:rFonts w:ascii="Arial" w:hAnsi="Arial" w:cs="Arial"/>
          <w:b/>
        </w:rPr>
      </w:pPr>
    </w:p>
    <w:p w:rsidR="00A456C5" w:rsidRDefault="00A456C5">
      <w:pPr>
        <w:pStyle w:val="TextosemFormatao2"/>
        <w:jc w:val="center"/>
        <w:rPr>
          <w:rFonts w:ascii="Arial" w:hAnsi="Arial" w:cs="Arial"/>
          <w:b/>
        </w:rPr>
      </w:pPr>
    </w:p>
    <w:p w:rsidR="00A456C5" w:rsidRDefault="00A456C5" w:rsidP="00867B57">
      <w:pPr>
        <w:pStyle w:val="TextosemFormatao2"/>
        <w:rPr>
          <w:rFonts w:ascii="Arial" w:hAnsi="Arial" w:cs="Arial"/>
          <w:b/>
        </w:rPr>
      </w:pPr>
    </w:p>
    <w:p w:rsidR="00A456C5" w:rsidRDefault="00A456C5">
      <w:pPr>
        <w:pStyle w:val="TextosemFormatao2"/>
        <w:jc w:val="center"/>
        <w:rPr>
          <w:rFonts w:ascii="Arial" w:hAnsi="Arial" w:cs="Arial"/>
          <w:b/>
        </w:rPr>
      </w:pPr>
    </w:p>
    <w:p w:rsidR="00A456C5" w:rsidRDefault="00A456C5">
      <w:pPr>
        <w:pStyle w:val="TextosemFormatao2"/>
        <w:jc w:val="center"/>
        <w:rPr>
          <w:rFonts w:ascii="Arial" w:hAnsi="Arial" w:cs="Arial"/>
          <w:b/>
        </w:rPr>
      </w:pPr>
    </w:p>
    <w:p w:rsidR="00A456C5" w:rsidRDefault="00A456C5">
      <w:pPr>
        <w:pStyle w:val="TextosemFormatao2"/>
        <w:jc w:val="center"/>
        <w:rPr>
          <w:rFonts w:ascii="Arial" w:hAnsi="Arial" w:cs="Arial"/>
          <w:b/>
        </w:rPr>
      </w:pPr>
    </w:p>
    <w:p w:rsidR="00A456C5" w:rsidRDefault="00A456C5">
      <w:pPr>
        <w:pStyle w:val="TextosemFormatao2"/>
        <w:jc w:val="center"/>
        <w:rPr>
          <w:rFonts w:ascii="Arial" w:hAnsi="Arial" w:cs="Arial"/>
          <w:b/>
        </w:rPr>
      </w:pPr>
    </w:p>
    <w:p w:rsidR="00A456C5" w:rsidRPr="00FA0641" w:rsidRDefault="00CB1A51">
      <w:pPr>
        <w:pStyle w:val="Ttulo1"/>
        <w:numPr>
          <w:ilvl w:val="0"/>
          <w:numId w:val="2"/>
        </w:numPr>
        <w:rPr>
          <w:rFonts w:ascii="Arial" w:hAnsi="Arial" w:cs="Arial"/>
          <w:sz w:val="40"/>
          <w:szCs w:val="40"/>
          <w:u w:val="single"/>
        </w:rPr>
      </w:pPr>
      <w:r w:rsidRPr="00FA0641">
        <w:rPr>
          <w:rFonts w:ascii="Arial" w:hAnsi="Arial" w:cs="Arial"/>
          <w:sz w:val="40"/>
          <w:szCs w:val="40"/>
          <w:u w:val="single"/>
        </w:rPr>
        <w:t xml:space="preserve">TERMO DE REFERÊNCIA </w:t>
      </w:r>
    </w:p>
    <w:p w:rsidR="00A456C5" w:rsidRDefault="00A456C5">
      <w:pPr>
        <w:rPr>
          <w:rFonts w:ascii="Arial" w:hAnsi="Arial" w:cs="Arial"/>
          <w:sz w:val="28"/>
          <w:u w:val="single"/>
        </w:rPr>
      </w:pPr>
    </w:p>
    <w:p w:rsidR="00A456C5" w:rsidRDefault="00A456C5">
      <w:pPr>
        <w:rPr>
          <w:rFonts w:ascii="Arial" w:hAnsi="Arial" w:cs="Arial"/>
          <w:sz w:val="28"/>
          <w:u w:val="single"/>
        </w:rPr>
      </w:pPr>
    </w:p>
    <w:p w:rsidR="00FA0641" w:rsidRPr="00FA0641" w:rsidRDefault="00FA0641" w:rsidP="00FA0641">
      <w:pPr>
        <w:pStyle w:val="Contedodoquadro"/>
        <w:jc w:val="center"/>
        <w:rPr>
          <w:rStyle w:val="CabealhoChar"/>
          <w:rFonts w:ascii="Arial" w:hAnsi="Arial" w:cs="Arial"/>
          <w:b/>
          <w:sz w:val="40"/>
          <w:szCs w:val="40"/>
          <w:u w:val="single"/>
        </w:rPr>
      </w:pPr>
      <w:r w:rsidRPr="00FA0641">
        <w:rPr>
          <w:rStyle w:val="CabealhoChar"/>
          <w:rFonts w:ascii="Arial" w:hAnsi="Arial" w:cs="Arial"/>
          <w:b/>
          <w:sz w:val="40"/>
          <w:szCs w:val="40"/>
          <w:u w:val="single"/>
        </w:rPr>
        <w:t>OBRAS E SERV</w:t>
      </w:r>
      <w:r>
        <w:rPr>
          <w:rStyle w:val="CabealhoChar"/>
          <w:rFonts w:ascii="Arial" w:hAnsi="Arial" w:cs="Arial"/>
          <w:b/>
          <w:sz w:val="40"/>
          <w:szCs w:val="40"/>
          <w:u w:val="single"/>
        </w:rPr>
        <w:t>IÇOS DE EXECUÇÃO DE ABRIGOS METÁ</w:t>
      </w:r>
      <w:r w:rsidRPr="00FA0641">
        <w:rPr>
          <w:rStyle w:val="CabealhoChar"/>
          <w:rFonts w:ascii="Arial" w:hAnsi="Arial" w:cs="Arial"/>
          <w:b/>
          <w:sz w:val="40"/>
          <w:szCs w:val="40"/>
          <w:u w:val="single"/>
        </w:rPr>
        <w:t>LICOS EM DIVERSOS PONTOS NO MUNICIPIO DE ARAPIRACA/AL.</w:t>
      </w:r>
    </w:p>
    <w:p w:rsidR="00A456C5" w:rsidRDefault="00A456C5">
      <w:pPr>
        <w:keepNext/>
        <w:spacing w:before="120" w:after="120"/>
        <w:ind w:left="1701" w:right="1415"/>
        <w:jc w:val="center"/>
      </w:pPr>
    </w:p>
    <w:p w:rsidR="00A456C5" w:rsidRDefault="00A456C5">
      <w:pPr>
        <w:pStyle w:val="TextosemFormatao2"/>
        <w:jc w:val="center"/>
        <w:rPr>
          <w:rFonts w:ascii="Arial" w:hAnsi="Arial" w:cs="Arial"/>
          <w:b/>
          <w:bCs/>
        </w:rPr>
      </w:pPr>
    </w:p>
    <w:p w:rsidR="00A456C5" w:rsidRDefault="00A456C5">
      <w:pPr>
        <w:pStyle w:val="TextosemFormatao2"/>
        <w:jc w:val="center"/>
        <w:rPr>
          <w:rFonts w:ascii="Arial" w:hAnsi="Arial" w:cs="Arial"/>
          <w:b/>
          <w:bCs/>
        </w:rPr>
      </w:pPr>
    </w:p>
    <w:p w:rsidR="00A456C5" w:rsidRDefault="00A456C5">
      <w:pPr>
        <w:pStyle w:val="TextosemFormatao2"/>
        <w:jc w:val="center"/>
        <w:rPr>
          <w:rFonts w:ascii="Arial" w:hAnsi="Arial" w:cs="Arial"/>
          <w:b/>
          <w:bCs/>
        </w:rPr>
      </w:pPr>
    </w:p>
    <w:p w:rsidR="00A456C5" w:rsidRDefault="00A456C5">
      <w:pPr>
        <w:pStyle w:val="TextosemFormatao2"/>
        <w:jc w:val="center"/>
        <w:rPr>
          <w:rFonts w:ascii="Arial" w:hAnsi="Arial" w:cs="Arial"/>
          <w:b/>
        </w:rPr>
      </w:pPr>
    </w:p>
    <w:p w:rsidR="00A456C5" w:rsidRDefault="00A456C5">
      <w:pPr>
        <w:pStyle w:val="TextosemFormatao2"/>
        <w:jc w:val="center"/>
        <w:rPr>
          <w:rFonts w:ascii="Arial" w:hAnsi="Arial" w:cs="Arial"/>
          <w:b/>
        </w:rPr>
      </w:pPr>
    </w:p>
    <w:p w:rsidR="00A456C5" w:rsidRDefault="00A456C5">
      <w:pPr>
        <w:pStyle w:val="TextosemFormatao2"/>
        <w:jc w:val="center"/>
        <w:rPr>
          <w:rFonts w:ascii="Arial" w:hAnsi="Arial" w:cs="Arial"/>
          <w:b/>
        </w:rPr>
      </w:pPr>
    </w:p>
    <w:p w:rsidR="00A456C5" w:rsidRDefault="00A456C5">
      <w:pPr>
        <w:pStyle w:val="TextosemFormatao2"/>
        <w:jc w:val="center"/>
        <w:rPr>
          <w:rFonts w:ascii="Arial" w:hAnsi="Arial" w:cs="Arial"/>
          <w:b/>
        </w:rPr>
      </w:pPr>
    </w:p>
    <w:p w:rsidR="00A456C5" w:rsidRDefault="00A456C5">
      <w:pPr>
        <w:pStyle w:val="TextosemFormatao2"/>
        <w:jc w:val="center"/>
        <w:rPr>
          <w:rFonts w:ascii="Arial" w:hAnsi="Arial" w:cs="Arial"/>
          <w:b/>
        </w:rPr>
      </w:pPr>
    </w:p>
    <w:p w:rsidR="00A456C5" w:rsidRDefault="00A456C5">
      <w:pPr>
        <w:pStyle w:val="TextosemFormatao2"/>
        <w:jc w:val="center"/>
        <w:rPr>
          <w:rFonts w:ascii="Arial" w:hAnsi="Arial" w:cs="Arial"/>
          <w:b/>
        </w:rPr>
      </w:pPr>
    </w:p>
    <w:p w:rsidR="00A456C5" w:rsidRDefault="00A456C5">
      <w:pPr>
        <w:pStyle w:val="TextosemFormatao2"/>
        <w:jc w:val="center"/>
        <w:rPr>
          <w:rFonts w:ascii="Arial" w:hAnsi="Arial" w:cs="Arial"/>
          <w:b/>
        </w:rPr>
      </w:pPr>
    </w:p>
    <w:p w:rsidR="00A456C5" w:rsidRDefault="00A456C5">
      <w:pPr>
        <w:pStyle w:val="TextosemFormatao2"/>
        <w:jc w:val="center"/>
        <w:rPr>
          <w:rFonts w:ascii="Arial" w:hAnsi="Arial" w:cs="Arial"/>
          <w:b/>
        </w:rPr>
      </w:pPr>
    </w:p>
    <w:p w:rsidR="00A456C5" w:rsidRDefault="00A456C5">
      <w:pPr>
        <w:pStyle w:val="TextosemFormatao2"/>
        <w:jc w:val="center"/>
        <w:rPr>
          <w:rFonts w:ascii="Arial" w:hAnsi="Arial" w:cs="Arial"/>
          <w:b/>
        </w:rPr>
      </w:pPr>
    </w:p>
    <w:p w:rsidR="00A456C5" w:rsidRDefault="00A456C5">
      <w:pPr>
        <w:pStyle w:val="TextosemFormatao2"/>
        <w:jc w:val="center"/>
        <w:rPr>
          <w:rFonts w:ascii="Arial" w:hAnsi="Arial" w:cs="Arial"/>
          <w:b/>
        </w:rPr>
      </w:pPr>
    </w:p>
    <w:p w:rsidR="00A456C5" w:rsidRDefault="00A456C5">
      <w:pPr>
        <w:pStyle w:val="TextosemFormatao2"/>
        <w:jc w:val="center"/>
        <w:rPr>
          <w:rFonts w:ascii="Arial" w:hAnsi="Arial" w:cs="Arial"/>
          <w:b/>
        </w:rPr>
      </w:pPr>
    </w:p>
    <w:p w:rsidR="00A456C5" w:rsidRDefault="00A456C5">
      <w:pPr>
        <w:pStyle w:val="TextosemFormatao2"/>
        <w:jc w:val="center"/>
        <w:rPr>
          <w:rFonts w:ascii="Arial" w:hAnsi="Arial" w:cs="Arial"/>
          <w:b/>
        </w:rPr>
      </w:pPr>
    </w:p>
    <w:p w:rsidR="00A456C5" w:rsidRDefault="00CB1A51">
      <w:pPr>
        <w:pStyle w:val="TextosemFormatao2"/>
        <w:jc w:val="center"/>
        <w:rPr>
          <w:rFonts w:ascii="Arial" w:hAnsi="Arial" w:cs="Arial"/>
          <w:b/>
        </w:rPr>
      </w:pPr>
      <w:r>
        <w:rPr>
          <w:rFonts w:ascii="Arial" w:hAnsi="Arial" w:cs="Arial"/>
          <w:b/>
        </w:rPr>
        <w:t>TERMO DE REFERÊNCIA</w:t>
      </w:r>
    </w:p>
    <w:p w:rsidR="00A456C5" w:rsidRDefault="00CB1A51" w:rsidP="008D30AF">
      <w:pPr>
        <w:pStyle w:val="TextosemFormatao2"/>
        <w:rPr>
          <w:rFonts w:ascii="Arial" w:hAnsi="Arial" w:cs="Arial"/>
          <w:b/>
        </w:rPr>
      </w:pPr>
      <w:r>
        <w:rPr>
          <w:rFonts w:ascii="Arial" w:hAnsi="Arial" w:cs="Arial"/>
          <w:b/>
        </w:rPr>
        <w:t>ÍNDICE</w:t>
      </w:r>
    </w:p>
    <w:p w:rsidR="00A456C5" w:rsidRDefault="00CB1A51">
      <w:pPr>
        <w:pStyle w:val="TextosemFormatao2"/>
        <w:numPr>
          <w:ilvl w:val="0"/>
          <w:numId w:val="5"/>
        </w:numPr>
        <w:spacing w:line="360" w:lineRule="auto"/>
        <w:rPr>
          <w:rFonts w:ascii="Arial" w:hAnsi="Arial" w:cs="Arial"/>
          <w:b/>
        </w:rPr>
      </w:pPr>
      <w:r>
        <w:rPr>
          <w:rFonts w:ascii="Arial" w:hAnsi="Arial" w:cs="Arial"/>
          <w:b/>
        </w:rPr>
        <w:t>OBJETIVO</w:t>
      </w:r>
    </w:p>
    <w:p w:rsidR="00A456C5" w:rsidRDefault="00CB1A51">
      <w:pPr>
        <w:pStyle w:val="TextosemFormatao2"/>
        <w:numPr>
          <w:ilvl w:val="0"/>
          <w:numId w:val="5"/>
        </w:numPr>
        <w:spacing w:line="360" w:lineRule="auto"/>
        <w:rPr>
          <w:rFonts w:ascii="Arial" w:hAnsi="Arial" w:cs="Arial"/>
          <w:b/>
        </w:rPr>
      </w:pPr>
      <w:r>
        <w:rPr>
          <w:rFonts w:ascii="Arial" w:hAnsi="Arial" w:cs="Arial"/>
          <w:b/>
        </w:rPr>
        <w:t>LOCALIZAÇÃO</w:t>
      </w:r>
    </w:p>
    <w:p w:rsidR="00A456C5" w:rsidRDefault="00CB1A51">
      <w:pPr>
        <w:pStyle w:val="TextosemFormatao2"/>
        <w:numPr>
          <w:ilvl w:val="0"/>
          <w:numId w:val="5"/>
        </w:numPr>
        <w:spacing w:line="360" w:lineRule="auto"/>
        <w:rPr>
          <w:rFonts w:ascii="Arial" w:hAnsi="Arial" w:cs="Arial"/>
          <w:b/>
        </w:rPr>
      </w:pPr>
      <w:r>
        <w:rPr>
          <w:rFonts w:ascii="Arial" w:hAnsi="Arial" w:cs="Arial"/>
          <w:b/>
        </w:rPr>
        <w:t>DESCRIÇÃO GERAL DOS SERVIÇOS</w:t>
      </w:r>
    </w:p>
    <w:p w:rsidR="00A456C5" w:rsidRDefault="00CB1A51">
      <w:pPr>
        <w:pStyle w:val="TextosemFormatao2"/>
        <w:numPr>
          <w:ilvl w:val="0"/>
          <w:numId w:val="5"/>
        </w:numPr>
        <w:spacing w:line="360" w:lineRule="auto"/>
        <w:rPr>
          <w:rFonts w:ascii="Arial" w:hAnsi="Arial" w:cs="Arial"/>
          <w:b/>
        </w:rPr>
      </w:pPr>
      <w:r>
        <w:rPr>
          <w:rFonts w:ascii="Arial" w:hAnsi="Arial" w:cs="Arial"/>
          <w:b/>
        </w:rPr>
        <w:t xml:space="preserve">RESPONSABILIDADES TÉCNICAS </w:t>
      </w:r>
    </w:p>
    <w:p w:rsidR="00A456C5" w:rsidRDefault="00CB1A51">
      <w:pPr>
        <w:pStyle w:val="TextosemFormatao2"/>
        <w:numPr>
          <w:ilvl w:val="0"/>
          <w:numId w:val="5"/>
        </w:numPr>
        <w:spacing w:line="360" w:lineRule="auto"/>
        <w:rPr>
          <w:rFonts w:ascii="Arial" w:hAnsi="Arial" w:cs="Arial"/>
          <w:b/>
        </w:rPr>
      </w:pPr>
      <w:r>
        <w:rPr>
          <w:rFonts w:ascii="Arial" w:hAnsi="Arial" w:cs="Arial"/>
          <w:b/>
        </w:rPr>
        <w:t>ESTIMATIVA DE CUSTO</w:t>
      </w:r>
    </w:p>
    <w:p w:rsidR="00A456C5" w:rsidRDefault="00CB1A51">
      <w:pPr>
        <w:pStyle w:val="TextosemFormatao2"/>
        <w:numPr>
          <w:ilvl w:val="0"/>
          <w:numId w:val="5"/>
        </w:numPr>
        <w:spacing w:line="360" w:lineRule="auto"/>
        <w:jc w:val="both"/>
        <w:rPr>
          <w:rFonts w:ascii="Arial" w:hAnsi="Arial" w:cs="Arial"/>
          <w:b/>
        </w:rPr>
      </w:pPr>
      <w:r>
        <w:rPr>
          <w:rFonts w:ascii="Arial" w:hAnsi="Arial" w:cs="Arial"/>
          <w:b/>
        </w:rPr>
        <w:t>SUBCONTRATAÇÃO E CONSÓRCIO</w:t>
      </w:r>
    </w:p>
    <w:p w:rsidR="00A456C5" w:rsidRDefault="00CB1A51">
      <w:pPr>
        <w:numPr>
          <w:ilvl w:val="0"/>
          <w:numId w:val="5"/>
        </w:numPr>
        <w:spacing w:line="360" w:lineRule="auto"/>
        <w:jc w:val="both"/>
        <w:rPr>
          <w:rFonts w:ascii="Arial" w:hAnsi="Arial" w:cs="Arial"/>
          <w:b/>
        </w:rPr>
      </w:pPr>
      <w:r>
        <w:rPr>
          <w:rFonts w:ascii="Arial" w:hAnsi="Arial" w:cs="Arial"/>
          <w:b/>
        </w:rPr>
        <w:t>VISITA AO LOCAL DAS OBRAS</w:t>
      </w:r>
    </w:p>
    <w:p w:rsidR="00A456C5" w:rsidRDefault="00CB1A51">
      <w:pPr>
        <w:numPr>
          <w:ilvl w:val="0"/>
          <w:numId w:val="5"/>
        </w:numPr>
        <w:spacing w:line="360" w:lineRule="auto"/>
        <w:jc w:val="both"/>
        <w:rPr>
          <w:rFonts w:ascii="Arial" w:hAnsi="Arial" w:cs="Arial"/>
          <w:b/>
        </w:rPr>
      </w:pPr>
      <w:r>
        <w:rPr>
          <w:rFonts w:ascii="Arial" w:hAnsi="Arial" w:cs="Arial"/>
          <w:b/>
        </w:rPr>
        <w:t>PRAZO DE EXECUÇÃO DAS OBRAS E VIGÊNCIA DO CONTRATO</w:t>
      </w:r>
    </w:p>
    <w:p w:rsidR="00A456C5" w:rsidRDefault="00CB1A51">
      <w:pPr>
        <w:numPr>
          <w:ilvl w:val="0"/>
          <w:numId w:val="5"/>
        </w:numPr>
        <w:tabs>
          <w:tab w:val="left" w:pos="854"/>
        </w:tabs>
        <w:spacing w:line="360" w:lineRule="auto"/>
        <w:jc w:val="both"/>
        <w:rPr>
          <w:rFonts w:ascii="Arial" w:hAnsi="Arial" w:cs="Arial"/>
          <w:b/>
        </w:rPr>
      </w:pPr>
      <w:r>
        <w:rPr>
          <w:rFonts w:ascii="Arial" w:hAnsi="Arial" w:cs="Arial"/>
          <w:b/>
        </w:rPr>
        <w:t>PRAZO DE GARANTIAS</w:t>
      </w:r>
    </w:p>
    <w:p w:rsidR="00A456C5" w:rsidRDefault="00CB1A51">
      <w:pPr>
        <w:numPr>
          <w:ilvl w:val="0"/>
          <w:numId w:val="5"/>
        </w:numPr>
        <w:tabs>
          <w:tab w:val="left" w:pos="854"/>
        </w:tabs>
        <w:spacing w:line="360" w:lineRule="auto"/>
        <w:jc w:val="both"/>
        <w:rPr>
          <w:rFonts w:ascii="Arial" w:hAnsi="Arial" w:cs="Arial"/>
          <w:b/>
        </w:rPr>
      </w:pPr>
      <w:r>
        <w:rPr>
          <w:rFonts w:ascii="Arial" w:hAnsi="Arial" w:cs="Arial"/>
          <w:b/>
        </w:rPr>
        <w:t>PLACA DE OBRA.</w:t>
      </w:r>
    </w:p>
    <w:p w:rsidR="00A456C5" w:rsidRDefault="00CB1A51">
      <w:pPr>
        <w:numPr>
          <w:ilvl w:val="0"/>
          <w:numId w:val="5"/>
        </w:numPr>
        <w:tabs>
          <w:tab w:val="left" w:pos="788"/>
        </w:tabs>
        <w:spacing w:line="360" w:lineRule="auto"/>
        <w:jc w:val="both"/>
        <w:rPr>
          <w:rFonts w:ascii="Arial" w:hAnsi="Arial" w:cs="Arial"/>
          <w:b/>
        </w:rPr>
      </w:pPr>
      <w:r>
        <w:rPr>
          <w:rFonts w:ascii="Arial" w:hAnsi="Arial" w:cs="Arial"/>
          <w:b/>
        </w:rPr>
        <w:t>FORMA DE MEDIÇÃO E CONDIÇÕES DE PAGAMENTO</w:t>
      </w:r>
    </w:p>
    <w:p w:rsidR="00A456C5" w:rsidRDefault="00CB1A51">
      <w:pPr>
        <w:numPr>
          <w:ilvl w:val="0"/>
          <w:numId w:val="5"/>
        </w:numPr>
        <w:tabs>
          <w:tab w:val="left" w:pos="788"/>
        </w:tabs>
        <w:spacing w:line="360" w:lineRule="auto"/>
        <w:jc w:val="both"/>
        <w:rPr>
          <w:rFonts w:ascii="Arial" w:hAnsi="Arial" w:cs="Arial"/>
          <w:b/>
        </w:rPr>
      </w:pPr>
      <w:r>
        <w:rPr>
          <w:rFonts w:ascii="Arial" w:hAnsi="Arial" w:cs="Arial"/>
          <w:b/>
        </w:rPr>
        <w:t>HABILITAÇÃO/DOCUMENTAÇÃO</w:t>
      </w:r>
    </w:p>
    <w:p w:rsidR="00A456C5" w:rsidRDefault="00CB1A51">
      <w:pPr>
        <w:numPr>
          <w:ilvl w:val="0"/>
          <w:numId w:val="5"/>
        </w:numPr>
        <w:tabs>
          <w:tab w:val="left" w:pos="788"/>
        </w:tabs>
        <w:spacing w:line="360" w:lineRule="auto"/>
        <w:jc w:val="both"/>
        <w:rPr>
          <w:rFonts w:ascii="Arial" w:hAnsi="Arial" w:cs="Arial"/>
          <w:b/>
        </w:rPr>
      </w:pPr>
      <w:r>
        <w:rPr>
          <w:rFonts w:ascii="Arial" w:hAnsi="Arial" w:cs="Arial"/>
          <w:b/>
        </w:rPr>
        <w:t>CRITÉRIOS E JULGAMENTO DAS PROPOSTAS</w:t>
      </w:r>
      <w:r w:rsidR="00A53956">
        <w:rPr>
          <w:rFonts w:ascii="Arial" w:hAnsi="Arial" w:cs="Arial"/>
          <w:b/>
        </w:rPr>
        <w:t xml:space="preserve"> FINANCEIRAS</w:t>
      </w:r>
    </w:p>
    <w:p w:rsidR="00A456C5" w:rsidRDefault="00CB1A51">
      <w:pPr>
        <w:numPr>
          <w:ilvl w:val="0"/>
          <w:numId w:val="5"/>
        </w:numPr>
        <w:tabs>
          <w:tab w:val="left" w:pos="788"/>
        </w:tabs>
        <w:spacing w:line="360" w:lineRule="auto"/>
        <w:jc w:val="both"/>
        <w:rPr>
          <w:rFonts w:ascii="Arial" w:hAnsi="Arial" w:cs="Arial"/>
          <w:b/>
        </w:rPr>
      </w:pPr>
      <w:r>
        <w:rPr>
          <w:rFonts w:ascii="Arial" w:hAnsi="Arial" w:cs="Arial"/>
          <w:b/>
        </w:rPr>
        <w:t>REGIME DE CONTRATAÇÃO</w:t>
      </w:r>
    </w:p>
    <w:p w:rsidR="00A456C5" w:rsidRDefault="00CB1A51">
      <w:pPr>
        <w:numPr>
          <w:ilvl w:val="0"/>
          <w:numId w:val="5"/>
        </w:numPr>
        <w:tabs>
          <w:tab w:val="left" w:pos="851"/>
          <w:tab w:val="left" w:pos="1418"/>
        </w:tabs>
        <w:spacing w:line="360" w:lineRule="auto"/>
        <w:jc w:val="both"/>
        <w:rPr>
          <w:rFonts w:ascii="Arial" w:hAnsi="Arial" w:cs="Arial"/>
          <w:b/>
        </w:rPr>
      </w:pPr>
      <w:r>
        <w:rPr>
          <w:rFonts w:ascii="Arial" w:hAnsi="Arial" w:cs="Arial"/>
          <w:b/>
        </w:rPr>
        <w:t>REAJUSTAMENTO</w:t>
      </w:r>
    </w:p>
    <w:p w:rsidR="00A456C5" w:rsidRDefault="00CB1A51">
      <w:pPr>
        <w:numPr>
          <w:ilvl w:val="0"/>
          <w:numId w:val="5"/>
        </w:numPr>
        <w:tabs>
          <w:tab w:val="left" w:pos="788"/>
        </w:tabs>
        <w:spacing w:line="360" w:lineRule="auto"/>
        <w:jc w:val="both"/>
        <w:rPr>
          <w:rFonts w:ascii="Arial" w:hAnsi="Arial" w:cs="Arial"/>
          <w:b/>
        </w:rPr>
      </w:pPr>
      <w:r>
        <w:rPr>
          <w:rFonts w:ascii="Arial" w:hAnsi="Arial" w:cs="Arial"/>
          <w:b/>
        </w:rPr>
        <w:t>VALOR ESTIMADO E RECURSOS ORÇAMENTÁRIOS</w:t>
      </w:r>
    </w:p>
    <w:p w:rsidR="00A456C5" w:rsidRDefault="00CB1A51">
      <w:pPr>
        <w:numPr>
          <w:ilvl w:val="0"/>
          <w:numId w:val="5"/>
        </w:numPr>
        <w:tabs>
          <w:tab w:val="left" w:pos="788"/>
        </w:tabs>
        <w:spacing w:line="360" w:lineRule="auto"/>
        <w:jc w:val="both"/>
        <w:rPr>
          <w:rFonts w:ascii="Arial" w:hAnsi="Arial" w:cs="Arial"/>
          <w:b/>
        </w:rPr>
      </w:pPr>
      <w:r>
        <w:rPr>
          <w:rFonts w:ascii="Arial" w:hAnsi="Arial" w:cs="Arial"/>
          <w:b/>
        </w:rPr>
        <w:t xml:space="preserve">FISCALIZAÇÃO  </w:t>
      </w:r>
    </w:p>
    <w:p w:rsidR="00A456C5" w:rsidRDefault="00CB1A51">
      <w:pPr>
        <w:numPr>
          <w:ilvl w:val="0"/>
          <w:numId w:val="5"/>
        </w:numPr>
        <w:tabs>
          <w:tab w:val="left" w:pos="788"/>
        </w:tabs>
        <w:spacing w:line="360" w:lineRule="auto"/>
        <w:jc w:val="both"/>
        <w:rPr>
          <w:rFonts w:ascii="Arial" w:hAnsi="Arial" w:cs="Arial"/>
          <w:b/>
        </w:rPr>
      </w:pPr>
      <w:r>
        <w:rPr>
          <w:rFonts w:ascii="Arial" w:hAnsi="Arial" w:cs="Arial"/>
          <w:b/>
        </w:rPr>
        <w:t>RECEBIMENTO DEFINITIVO DOS SERVIÇOS</w:t>
      </w:r>
    </w:p>
    <w:p w:rsidR="00A456C5" w:rsidRDefault="00CB1A51">
      <w:pPr>
        <w:numPr>
          <w:ilvl w:val="0"/>
          <w:numId w:val="5"/>
        </w:numPr>
        <w:tabs>
          <w:tab w:val="left" w:pos="788"/>
        </w:tabs>
        <w:spacing w:line="360" w:lineRule="auto"/>
        <w:jc w:val="both"/>
        <w:rPr>
          <w:rFonts w:ascii="Arial" w:hAnsi="Arial" w:cs="Arial"/>
          <w:b/>
        </w:rPr>
      </w:pPr>
      <w:r>
        <w:rPr>
          <w:rFonts w:ascii="Arial" w:hAnsi="Arial" w:cs="Arial"/>
          <w:b/>
        </w:rPr>
        <w:t>OBRIGAÇÕES DA CONTRATADA</w:t>
      </w:r>
    </w:p>
    <w:p w:rsidR="00A456C5" w:rsidRDefault="00CB1A51">
      <w:pPr>
        <w:numPr>
          <w:ilvl w:val="0"/>
          <w:numId w:val="5"/>
        </w:numPr>
        <w:tabs>
          <w:tab w:val="left" w:pos="788"/>
        </w:tabs>
        <w:spacing w:line="360" w:lineRule="auto"/>
        <w:jc w:val="both"/>
        <w:rPr>
          <w:rFonts w:ascii="Arial" w:hAnsi="Arial" w:cs="Arial"/>
          <w:b/>
        </w:rPr>
      </w:pPr>
      <w:r>
        <w:rPr>
          <w:rFonts w:ascii="Arial" w:hAnsi="Arial" w:cs="Arial"/>
          <w:b/>
        </w:rPr>
        <w:t>DAS PENALIDADES</w:t>
      </w:r>
    </w:p>
    <w:p w:rsidR="00A456C5" w:rsidRDefault="00CB1A51">
      <w:pPr>
        <w:numPr>
          <w:ilvl w:val="0"/>
          <w:numId w:val="5"/>
        </w:numPr>
        <w:tabs>
          <w:tab w:val="left" w:pos="788"/>
        </w:tabs>
        <w:spacing w:line="360" w:lineRule="auto"/>
        <w:jc w:val="both"/>
        <w:rPr>
          <w:rFonts w:ascii="Arial" w:hAnsi="Arial" w:cs="Arial"/>
          <w:b/>
        </w:rPr>
      </w:pPr>
      <w:r>
        <w:rPr>
          <w:rFonts w:ascii="Arial" w:hAnsi="Arial" w:cs="Arial"/>
          <w:b/>
        </w:rPr>
        <w:t>INFORMAÇÕES COMPLEMENTARES</w:t>
      </w:r>
    </w:p>
    <w:p w:rsidR="00A456C5" w:rsidRDefault="00CB1A51">
      <w:pPr>
        <w:numPr>
          <w:ilvl w:val="0"/>
          <w:numId w:val="5"/>
        </w:numPr>
        <w:tabs>
          <w:tab w:val="left" w:pos="788"/>
        </w:tabs>
        <w:spacing w:line="360" w:lineRule="auto"/>
        <w:jc w:val="both"/>
        <w:rPr>
          <w:rFonts w:ascii="Arial" w:hAnsi="Arial" w:cs="Arial"/>
          <w:b/>
        </w:rPr>
      </w:pPr>
      <w:r>
        <w:rPr>
          <w:rFonts w:ascii="Arial" w:hAnsi="Arial" w:cs="Arial"/>
          <w:b/>
        </w:rPr>
        <w:t>CONDIÇÕES GERAIS</w:t>
      </w:r>
    </w:p>
    <w:p w:rsidR="00A456C5" w:rsidRDefault="00CB1A51">
      <w:pPr>
        <w:numPr>
          <w:ilvl w:val="0"/>
          <w:numId w:val="5"/>
        </w:numPr>
        <w:tabs>
          <w:tab w:val="left" w:pos="788"/>
        </w:tabs>
        <w:spacing w:line="360" w:lineRule="auto"/>
        <w:jc w:val="both"/>
        <w:rPr>
          <w:rFonts w:ascii="Arial" w:hAnsi="Arial" w:cs="Arial"/>
          <w:b/>
        </w:rPr>
      </w:pPr>
      <w:r>
        <w:rPr>
          <w:rFonts w:ascii="Arial" w:hAnsi="Arial" w:cs="Arial"/>
          <w:b/>
        </w:rPr>
        <w:t>DEMAIS DOCUMENTOS – ANEXO</w:t>
      </w:r>
    </w:p>
    <w:p w:rsidR="008D30AF" w:rsidRDefault="008D30AF">
      <w:pPr>
        <w:pStyle w:val="TextosemFormatao2"/>
        <w:jc w:val="center"/>
        <w:rPr>
          <w:rFonts w:ascii="Arial" w:hAnsi="Arial" w:cs="Arial"/>
          <w:b/>
          <w:sz w:val="24"/>
          <w:szCs w:val="24"/>
        </w:rPr>
      </w:pPr>
    </w:p>
    <w:p w:rsidR="00A456C5" w:rsidRPr="008D30AF" w:rsidRDefault="00CB1A51">
      <w:pPr>
        <w:pStyle w:val="TextosemFormatao2"/>
        <w:jc w:val="center"/>
        <w:rPr>
          <w:rFonts w:ascii="Arial" w:hAnsi="Arial" w:cs="Arial"/>
          <w:b/>
          <w:sz w:val="24"/>
          <w:szCs w:val="24"/>
        </w:rPr>
      </w:pPr>
      <w:r w:rsidRPr="008D30AF">
        <w:rPr>
          <w:rFonts w:ascii="Arial" w:hAnsi="Arial" w:cs="Arial"/>
          <w:b/>
          <w:sz w:val="24"/>
          <w:szCs w:val="24"/>
        </w:rPr>
        <w:t>TERMO DE REFERÊNCIA</w:t>
      </w:r>
    </w:p>
    <w:p w:rsidR="00A456C5" w:rsidRDefault="00A456C5">
      <w:pPr>
        <w:pStyle w:val="TextosemFormatao2"/>
        <w:jc w:val="both"/>
        <w:rPr>
          <w:rFonts w:ascii="Arial" w:hAnsi="Arial" w:cs="Arial"/>
          <w:b/>
        </w:rPr>
      </w:pPr>
    </w:p>
    <w:p w:rsidR="00A456C5" w:rsidRDefault="00CB1A51">
      <w:pPr>
        <w:pStyle w:val="Recuodecorpodetexto"/>
        <w:numPr>
          <w:ilvl w:val="0"/>
          <w:numId w:val="6"/>
        </w:numPr>
        <w:rPr>
          <w:b/>
          <w:sz w:val="22"/>
        </w:rPr>
      </w:pPr>
      <w:r>
        <w:rPr>
          <w:b/>
          <w:sz w:val="22"/>
        </w:rPr>
        <w:t>OBJETIVO</w:t>
      </w:r>
      <w:r w:rsidR="008F5E63">
        <w:rPr>
          <w:b/>
          <w:sz w:val="22"/>
        </w:rPr>
        <w:t>.</w:t>
      </w:r>
    </w:p>
    <w:p w:rsidR="00FA0641" w:rsidRPr="00FA0641" w:rsidRDefault="00CB1A51" w:rsidP="008F5E63">
      <w:pPr>
        <w:pStyle w:val="Contedodatabela"/>
        <w:jc w:val="both"/>
        <w:rPr>
          <w:rStyle w:val="CabealhoChar"/>
          <w:rFonts w:ascii="Arial" w:hAnsi="Arial" w:cs="Arial"/>
          <w:b/>
          <w:u w:val="single"/>
        </w:rPr>
      </w:pPr>
      <w:r w:rsidRPr="00FA0641">
        <w:rPr>
          <w:rFonts w:ascii="Arial" w:hAnsi="Arial" w:cs="Arial"/>
        </w:rPr>
        <w:t>O objetivo deste Termo de Referência</w:t>
      </w:r>
      <w:r w:rsidR="008F5E63">
        <w:rPr>
          <w:rFonts w:ascii="Arial" w:hAnsi="Arial" w:cs="Arial"/>
        </w:rPr>
        <w:t xml:space="preserve"> - TR</w:t>
      </w:r>
      <w:r w:rsidRPr="00FA0641">
        <w:rPr>
          <w:rFonts w:ascii="Arial" w:hAnsi="Arial" w:cs="Arial"/>
        </w:rPr>
        <w:t xml:space="preserve"> é o estabelecimento de normas, critérios, condições contratuais principais e o fornecimento de todas as informações que permitam a elaboração do Edital, apresentação de propostas e, posteriormente, a celebração de contrato para execução das </w:t>
      </w:r>
      <w:bookmarkStart w:id="0" w:name="_Hlk514868927"/>
      <w:r w:rsidR="00FA0641" w:rsidRPr="00FA0641">
        <w:rPr>
          <w:rStyle w:val="CabealhoChar"/>
          <w:rFonts w:ascii="Arial" w:hAnsi="Arial" w:cs="Arial"/>
          <w:b/>
        </w:rPr>
        <w:t>OBRAS E SERVIÇOS DE EXECUÇÃO DE ABRIGOS METALICOS EM DIVERSOS PONTOS NO MUNICIPIO DE ARAPIRACA/AL.</w:t>
      </w:r>
    </w:p>
    <w:p w:rsidR="00FA0641" w:rsidRDefault="00FA0641" w:rsidP="00FA0641">
      <w:pPr>
        <w:spacing w:after="0" w:line="240" w:lineRule="auto"/>
        <w:ind w:left="2124" w:hanging="2124"/>
        <w:jc w:val="center"/>
        <w:rPr>
          <w:rStyle w:val="CabealhoChar"/>
          <w:rFonts w:ascii="Arial" w:hAnsi="Arial" w:cs="Arial"/>
          <w:b/>
          <w:sz w:val="16"/>
          <w:szCs w:val="16"/>
          <w:u w:val="single"/>
        </w:rPr>
      </w:pPr>
    </w:p>
    <w:p w:rsidR="00FA0641" w:rsidRPr="0051641E" w:rsidRDefault="00FA0641" w:rsidP="00FA0641">
      <w:pPr>
        <w:spacing w:after="0" w:line="240" w:lineRule="auto"/>
        <w:ind w:left="2124" w:hanging="2124"/>
        <w:jc w:val="center"/>
        <w:rPr>
          <w:rStyle w:val="CabealhoChar"/>
          <w:rFonts w:ascii="Arial" w:hAnsi="Arial" w:cs="Arial"/>
          <w:b/>
          <w:sz w:val="16"/>
          <w:szCs w:val="16"/>
          <w:u w:val="single"/>
        </w:rPr>
      </w:pPr>
    </w:p>
    <w:bookmarkEnd w:id="0"/>
    <w:p w:rsidR="00A456C5" w:rsidRDefault="00CB1A51">
      <w:pPr>
        <w:pStyle w:val="Recuodecorpodetexto"/>
        <w:numPr>
          <w:ilvl w:val="0"/>
          <w:numId w:val="6"/>
        </w:numPr>
        <w:rPr>
          <w:b/>
          <w:sz w:val="22"/>
        </w:rPr>
      </w:pPr>
      <w:r>
        <w:rPr>
          <w:b/>
          <w:sz w:val="22"/>
        </w:rPr>
        <w:t>LOCALIZAÇÃO</w:t>
      </w:r>
      <w:r w:rsidR="008F5E63">
        <w:rPr>
          <w:b/>
          <w:sz w:val="22"/>
        </w:rPr>
        <w:t>.</w:t>
      </w:r>
    </w:p>
    <w:p w:rsidR="00DF1DBD" w:rsidRDefault="00CB1A51" w:rsidP="00DF1DBD">
      <w:pPr>
        <w:pStyle w:val="Recuodecorpodetexto"/>
        <w:ind w:left="0"/>
        <w:rPr>
          <w:sz w:val="22"/>
        </w:rPr>
      </w:pPr>
      <w:r>
        <w:rPr>
          <w:sz w:val="22"/>
        </w:rPr>
        <w:t>A obra objeto deste Termo de Referência ser</w:t>
      </w:r>
      <w:r w:rsidR="00350BDB">
        <w:rPr>
          <w:sz w:val="22"/>
        </w:rPr>
        <w:t>á</w:t>
      </w:r>
      <w:r>
        <w:rPr>
          <w:sz w:val="22"/>
        </w:rPr>
        <w:t xml:space="preserve"> executada na respectiva localizaç</w:t>
      </w:r>
      <w:r w:rsidR="007C6A2F">
        <w:rPr>
          <w:sz w:val="22"/>
        </w:rPr>
        <w:t>ão</w:t>
      </w:r>
      <w:r>
        <w:rPr>
          <w:sz w:val="22"/>
        </w:rPr>
        <w:t>:</w:t>
      </w:r>
    </w:p>
    <w:p w:rsidR="00A456C5" w:rsidRPr="00DF1DBD" w:rsidRDefault="000E439C" w:rsidP="00DF1DBD">
      <w:pPr>
        <w:pStyle w:val="Recuodecorpodetexto"/>
        <w:numPr>
          <w:ilvl w:val="0"/>
          <w:numId w:val="27"/>
        </w:numPr>
        <w:rPr>
          <w:sz w:val="22"/>
        </w:rPr>
      </w:pPr>
      <w:r>
        <w:rPr>
          <w:sz w:val="22"/>
        </w:rPr>
        <w:t xml:space="preserve">Em diversos </w:t>
      </w:r>
      <w:r w:rsidR="00465845">
        <w:rPr>
          <w:sz w:val="22"/>
        </w:rPr>
        <w:t xml:space="preserve">bairros </w:t>
      </w:r>
      <w:r>
        <w:rPr>
          <w:sz w:val="22"/>
        </w:rPr>
        <w:t xml:space="preserve">no </w:t>
      </w:r>
      <w:r w:rsidR="00465845">
        <w:rPr>
          <w:sz w:val="22"/>
        </w:rPr>
        <w:t>M</w:t>
      </w:r>
      <w:r>
        <w:rPr>
          <w:sz w:val="22"/>
        </w:rPr>
        <w:t>unicípio de Arapiraca,</w:t>
      </w:r>
      <w:r w:rsidR="00495BF1">
        <w:rPr>
          <w:sz w:val="22"/>
        </w:rPr>
        <w:t xml:space="preserve"> no Estado de Alagoas</w:t>
      </w:r>
      <w:r w:rsidR="00395B6C">
        <w:rPr>
          <w:sz w:val="22"/>
        </w:rPr>
        <w:t>.</w:t>
      </w:r>
    </w:p>
    <w:p w:rsidR="00A770CD" w:rsidRDefault="00A770CD" w:rsidP="00A770CD">
      <w:pPr>
        <w:pStyle w:val="Recuodecorpodetexto"/>
        <w:ind w:left="0"/>
        <w:rPr>
          <w:b/>
          <w:sz w:val="22"/>
        </w:rPr>
      </w:pPr>
    </w:p>
    <w:p w:rsidR="00A456C5" w:rsidRPr="00A770CD" w:rsidRDefault="00CB1A51" w:rsidP="00A770CD">
      <w:pPr>
        <w:pStyle w:val="Recuodecorpodetexto"/>
        <w:numPr>
          <w:ilvl w:val="0"/>
          <w:numId w:val="6"/>
        </w:numPr>
        <w:rPr>
          <w:b/>
          <w:sz w:val="22"/>
        </w:rPr>
      </w:pPr>
      <w:r w:rsidRPr="00A770CD">
        <w:rPr>
          <w:b/>
          <w:sz w:val="22"/>
        </w:rPr>
        <w:t>DESCRIÇÃO GERAL DOS SERVIÇOS</w:t>
      </w:r>
      <w:r w:rsidR="008F5E63">
        <w:rPr>
          <w:b/>
          <w:sz w:val="22"/>
        </w:rPr>
        <w:t>.</w:t>
      </w:r>
    </w:p>
    <w:p w:rsidR="00A456C5" w:rsidRPr="00465845" w:rsidRDefault="00CB1A51" w:rsidP="00DF1DBD">
      <w:pPr>
        <w:pStyle w:val="Contedodatabela"/>
        <w:jc w:val="both"/>
        <w:rPr>
          <w:rFonts w:ascii="Arial" w:hAnsi="Arial" w:cs="Arial"/>
          <w:b/>
          <w:u w:val="single"/>
        </w:rPr>
      </w:pPr>
      <w:r>
        <w:rPr>
          <w:rFonts w:ascii="Arial" w:hAnsi="Arial" w:cs="Arial"/>
        </w:rPr>
        <w:t>3.1</w:t>
      </w:r>
      <w:r w:rsidR="008F5E63">
        <w:rPr>
          <w:rFonts w:ascii="Arial" w:hAnsi="Arial" w:cs="Arial"/>
        </w:rPr>
        <w:t>.</w:t>
      </w:r>
      <w:r>
        <w:rPr>
          <w:rFonts w:ascii="Arial" w:hAnsi="Arial" w:cs="Arial"/>
        </w:rPr>
        <w:t xml:space="preserve"> A </w:t>
      </w:r>
      <w:r w:rsidRPr="00465845">
        <w:rPr>
          <w:rFonts w:ascii="Arial" w:hAnsi="Arial" w:cs="Arial"/>
        </w:rPr>
        <w:t>obra objeto deste T</w:t>
      </w:r>
      <w:r w:rsidR="00465845" w:rsidRPr="00465845">
        <w:rPr>
          <w:rFonts w:ascii="Arial" w:hAnsi="Arial" w:cs="Arial"/>
        </w:rPr>
        <w:t>R</w:t>
      </w:r>
      <w:r w:rsidRPr="00465845">
        <w:rPr>
          <w:rFonts w:ascii="Arial" w:hAnsi="Arial" w:cs="Arial"/>
        </w:rPr>
        <w:t xml:space="preserve"> </w:t>
      </w:r>
      <w:r w:rsidR="00E3575E" w:rsidRPr="00465845">
        <w:rPr>
          <w:rFonts w:ascii="Arial" w:hAnsi="Arial" w:cs="Arial"/>
        </w:rPr>
        <w:t>é</w:t>
      </w:r>
      <w:r w:rsidRPr="00465845">
        <w:rPr>
          <w:rFonts w:ascii="Arial" w:hAnsi="Arial" w:cs="Arial"/>
        </w:rPr>
        <w:t xml:space="preserve"> o constante no Projeto Básico de</w:t>
      </w:r>
      <w:r w:rsidR="00E3575E" w:rsidRPr="00465845">
        <w:rPr>
          <w:rFonts w:ascii="Arial" w:hAnsi="Arial" w:cs="Arial"/>
        </w:rPr>
        <w:t xml:space="preserve"> Arquitetura</w:t>
      </w:r>
      <w:r w:rsidRPr="00465845">
        <w:rPr>
          <w:rFonts w:ascii="Arial" w:hAnsi="Arial" w:cs="Arial"/>
        </w:rPr>
        <w:t xml:space="preserve"> para a</w:t>
      </w:r>
      <w:r w:rsidR="00465845">
        <w:rPr>
          <w:rFonts w:ascii="Arial" w:hAnsi="Arial" w:cs="Arial"/>
        </w:rPr>
        <w:t>s</w:t>
      </w:r>
      <w:r w:rsidRPr="00465845">
        <w:rPr>
          <w:rFonts w:ascii="Arial" w:hAnsi="Arial" w:cs="Arial"/>
        </w:rPr>
        <w:t xml:space="preserve"> </w:t>
      </w:r>
      <w:r w:rsidR="00465845" w:rsidRPr="00465845">
        <w:rPr>
          <w:rStyle w:val="CabealhoChar"/>
          <w:rFonts w:ascii="Arial" w:hAnsi="Arial" w:cs="Arial"/>
        </w:rPr>
        <w:t>OBRAS E SERVIÇOS DE EXECUÇÃO DE ABRIGOS METALICOS EM DIVERSOS PONTOS NO MUNICIPIO DE ARAPIRACA/AL,</w:t>
      </w:r>
      <w:r>
        <w:rPr>
          <w:rFonts w:ascii="Arial" w:hAnsi="Arial" w:cs="Arial"/>
        </w:rPr>
        <w:t xml:space="preserve"> que é parte integrante deste Termo de Referência.</w:t>
      </w:r>
    </w:p>
    <w:p w:rsidR="00A456C5" w:rsidRDefault="00DF1DBD" w:rsidP="00DF1DBD">
      <w:pPr>
        <w:pStyle w:val="TextosemFormatao3"/>
        <w:jc w:val="both"/>
        <w:rPr>
          <w:rFonts w:ascii="Arial" w:hAnsi="Arial" w:cs="Arial"/>
        </w:rPr>
      </w:pPr>
      <w:r>
        <w:rPr>
          <w:rFonts w:ascii="Arial" w:hAnsi="Arial" w:cs="Arial"/>
        </w:rPr>
        <w:t>3.2</w:t>
      </w:r>
      <w:r w:rsidR="008F5E63">
        <w:rPr>
          <w:rFonts w:ascii="Arial" w:hAnsi="Arial" w:cs="Arial"/>
        </w:rPr>
        <w:t>.</w:t>
      </w:r>
      <w:r>
        <w:rPr>
          <w:rFonts w:ascii="Arial" w:hAnsi="Arial" w:cs="Arial"/>
        </w:rPr>
        <w:t xml:space="preserve"> </w:t>
      </w:r>
      <w:r w:rsidR="00CB1A51">
        <w:rPr>
          <w:rFonts w:ascii="Arial" w:hAnsi="Arial" w:cs="Arial"/>
        </w:rPr>
        <w:t>A obra</w:t>
      </w:r>
      <w:r w:rsidR="00E517A9">
        <w:rPr>
          <w:rFonts w:ascii="Arial" w:hAnsi="Arial" w:cs="Arial"/>
        </w:rPr>
        <w:t xml:space="preserve"> </w:t>
      </w:r>
      <w:r w:rsidR="00CB1A51">
        <w:rPr>
          <w:rFonts w:ascii="Arial" w:hAnsi="Arial" w:cs="Arial"/>
        </w:rPr>
        <w:t>objeto deste Termo de Referência deve</w:t>
      </w:r>
      <w:r w:rsidR="00E517A9">
        <w:rPr>
          <w:rFonts w:ascii="Arial" w:hAnsi="Arial" w:cs="Arial"/>
        </w:rPr>
        <w:t>rá</w:t>
      </w:r>
      <w:r w:rsidR="00CB1A51">
        <w:rPr>
          <w:rFonts w:ascii="Arial" w:hAnsi="Arial" w:cs="Arial"/>
        </w:rPr>
        <w:t xml:space="preserve"> seguir os Projetos</w:t>
      </w:r>
      <w:r>
        <w:rPr>
          <w:rFonts w:ascii="Arial" w:hAnsi="Arial" w:cs="Arial"/>
        </w:rPr>
        <w:t xml:space="preserve"> Básicos que serão </w:t>
      </w:r>
      <w:r w:rsidR="00CB1A51">
        <w:rPr>
          <w:rFonts w:ascii="Arial" w:hAnsi="Arial" w:cs="Arial"/>
        </w:rPr>
        <w:t xml:space="preserve">entregues pela </w:t>
      </w:r>
      <w:r w:rsidR="00C1178C">
        <w:rPr>
          <w:rFonts w:ascii="Arial" w:hAnsi="Arial" w:cs="Arial"/>
        </w:rPr>
        <w:t>Superintendência Municipal de Transporte e Trânsito -SMTT</w:t>
      </w:r>
      <w:r w:rsidR="00CB1A51">
        <w:rPr>
          <w:rFonts w:ascii="Arial" w:hAnsi="Arial" w:cs="Arial"/>
        </w:rPr>
        <w:t>.</w:t>
      </w:r>
    </w:p>
    <w:p w:rsidR="00A456C5" w:rsidRDefault="00CB1A51" w:rsidP="00DF1DBD">
      <w:pPr>
        <w:pStyle w:val="TextosemFormatao3"/>
        <w:jc w:val="both"/>
        <w:rPr>
          <w:rFonts w:ascii="Arial" w:hAnsi="Arial" w:cs="Arial"/>
        </w:rPr>
      </w:pPr>
      <w:r>
        <w:rPr>
          <w:rFonts w:ascii="Arial" w:hAnsi="Arial" w:cs="Arial"/>
        </w:rPr>
        <w:t>3.3</w:t>
      </w:r>
      <w:r w:rsidR="008F5E63">
        <w:rPr>
          <w:rFonts w:ascii="Arial" w:hAnsi="Arial" w:cs="Arial"/>
        </w:rPr>
        <w:t>.</w:t>
      </w:r>
      <w:r>
        <w:rPr>
          <w:rFonts w:ascii="Arial" w:hAnsi="Arial" w:cs="Arial"/>
        </w:rPr>
        <w:t xml:space="preserve"> Diante do apresentado</w:t>
      </w:r>
      <w:r w:rsidR="00D879F1">
        <w:rPr>
          <w:rFonts w:ascii="Arial" w:hAnsi="Arial" w:cs="Arial"/>
        </w:rPr>
        <w:t>, fica</w:t>
      </w:r>
      <w:r>
        <w:rPr>
          <w:rFonts w:ascii="Arial" w:hAnsi="Arial" w:cs="Arial"/>
        </w:rPr>
        <w:t xml:space="preserve"> a </w:t>
      </w:r>
      <w:r w:rsidR="00C1178C">
        <w:rPr>
          <w:rFonts w:ascii="Arial" w:hAnsi="Arial" w:cs="Arial"/>
        </w:rPr>
        <w:t>S</w:t>
      </w:r>
      <w:r w:rsidR="00465845">
        <w:rPr>
          <w:rFonts w:ascii="Arial" w:hAnsi="Arial" w:cs="Arial"/>
        </w:rPr>
        <w:t xml:space="preserve">MTT </w:t>
      </w:r>
      <w:r>
        <w:rPr>
          <w:rFonts w:ascii="Arial" w:hAnsi="Arial" w:cs="Arial"/>
        </w:rPr>
        <w:t xml:space="preserve">responsável para fornecer à </w:t>
      </w:r>
      <w:r w:rsidR="00382929">
        <w:rPr>
          <w:rFonts w:ascii="Arial" w:hAnsi="Arial" w:cs="Arial"/>
        </w:rPr>
        <w:t>interessada em participar</w:t>
      </w:r>
      <w:r>
        <w:rPr>
          <w:rFonts w:ascii="Arial" w:hAnsi="Arial" w:cs="Arial"/>
        </w:rPr>
        <w:t xml:space="preserve"> dessa licitação, projeto básico q</w:t>
      </w:r>
      <w:r w:rsidR="00AC2105">
        <w:rPr>
          <w:rFonts w:ascii="Arial" w:hAnsi="Arial" w:cs="Arial"/>
        </w:rPr>
        <w:t>ue a</w:t>
      </w:r>
      <w:r>
        <w:rPr>
          <w:rFonts w:ascii="Arial" w:hAnsi="Arial" w:cs="Arial"/>
        </w:rPr>
        <w:t>co</w:t>
      </w:r>
      <w:r w:rsidR="00D879F1">
        <w:rPr>
          <w:rFonts w:ascii="Arial" w:hAnsi="Arial" w:cs="Arial"/>
        </w:rPr>
        <w:t xml:space="preserve">mpanharão as Ordens de Serviços específicas para cada etapa a ser executada nas preferências e exigências da </w:t>
      </w:r>
      <w:r w:rsidR="00C1178C">
        <w:rPr>
          <w:rFonts w:ascii="Arial" w:hAnsi="Arial" w:cs="Arial"/>
        </w:rPr>
        <w:t>SMTT</w:t>
      </w:r>
      <w:r w:rsidR="00081D39">
        <w:rPr>
          <w:rFonts w:ascii="Arial" w:hAnsi="Arial" w:cs="Arial"/>
        </w:rPr>
        <w:t>.</w:t>
      </w:r>
    </w:p>
    <w:p w:rsidR="00A456C5" w:rsidRDefault="00CB1A51" w:rsidP="00DF1DBD">
      <w:pPr>
        <w:pStyle w:val="TextosemFormatao3"/>
        <w:jc w:val="both"/>
        <w:rPr>
          <w:rFonts w:ascii="Arial" w:hAnsi="Arial" w:cs="Arial"/>
        </w:rPr>
      </w:pPr>
      <w:r>
        <w:rPr>
          <w:rFonts w:ascii="Arial" w:hAnsi="Arial" w:cs="Arial"/>
        </w:rPr>
        <w:t>3.</w:t>
      </w:r>
      <w:r w:rsidR="00D91485">
        <w:rPr>
          <w:rFonts w:ascii="Arial" w:hAnsi="Arial" w:cs="Arial"/>
        </w:rPr>
        <w:t>4</w:t>
      </w:r>
      <w:r w:rsidR="008F5E63">
        <w:rPr>
          <w:rFonts w:ascii="Arial" w:hAnsi="Arial" w:cs="Arial"/>
        </w:rPr>
        <w:t>.</w:t>
      </w:r>
      <w:r>
        <w:rPr>
          <w:rFonts w:ascii="Arial" w:hAnsi="Arial" w:cs="Arial"/>
        </w:rPr>
        <w:t xml:space="preserve"> A execução do objeto do Edital, pela licitante vencedora, fica condicionada à emissão pela </w:t>
      </w:r>
      <w:r w:rsidR="00C1178C">
        <w:rPr>
          <w:rFonts w:ascii="Arial" w:hAnsi="Arial" w:cs="Arial"/>
        </w:rPr>
        <w:t xml:space="preserve">SMTT </w:t>
      </w:r>
      <w:r>
        <w:rPr>
          <w:rFonts w:ascii="Arial" w:hAnsi="Arial" w:cs="Arial"/>
        </w:rPr>
        <w:t xml:space="preserve">de Ordem de Serviço específica, devidamente acompanhada da documentação </w:t>
      </w:r>
      <w:r w:rsidR="009564B5">
        <w:rPr>
          <w:rFonts w:ascii="Arial" w:hAnsi="Arial" w:cs="Arial"/>
        </w:rPr>
        <w:t>retromencionada</w:t>
      </w:r>
      <w:r>
        <w:rPr>
          <w:rFonts w:ascii="Arial" w:hAnsi="Arial" w:cs="Arial"/>
        </w:rPr>
        <w:t>, constituindo inadimplemento contratual o desatendimento pela referida licitante, do quanto aqui determinado, sujeitando-a às penalidades legais e contratuais, à rejeição dos serviços indevidamente executados e ao pagamento pelos mesmos.</w:t>
      </w:r>
    </w:p>
    <w:p w:rsidR="00DF1DBD" w:rsidRDefault="00DF1DBD" w:rsidP="00DF1DBD">
      <w:pPr>
        <w:pStyle w:val="Recuodecorpodetexto"/>
        <w:ind w:left="0"/>
        <w:rPr>
          <w:b/>
          <w:sz w:val="22"/>
        </w:rPr>
      </w:pPr>
    </w:p>
    <w:p w:rsidR="00A456C5" w:rsidRPr="008D30AF" w:rsidRDefault="00DF1DBD" w:rsidP="00DF1DBD">
      <w:pPr>
        <w:pStyle w:val="Recuodecorpodetexto"/>
        <w:ind w:left="0"/>
        <w:rPr>
          <w:b/>
          <w:sz w:val="22"/>
        </w:rPr>
      </w:pPr>
      <w:r>
        <w:rPr>
          <w:b/>
          <w:sz w:val="22"/>
        </w:rPr>
        <w:t xml:space="preserve">4.0 </w:t>
      </w:r>
      <w:r w:rsidR="00CB1A51">
        <w:rPr>
          <w:b/>
          <w:sz w:val="22"/>
        </w:rPr>
        <w:t>RESPONSABILIDADES TÉCNICAS</w:t>
      </w:r>
      <w:r w:rsidR="008F5E63">
        <w:rPr>
          <w:b/>
          <w:sz w:val="22"/>
        </w:rPr>
        <w:t>.</w:t>
      </w:r>
    </w:p>
    <w:p w:rsidR="00A456C5" w:rsidRDefault="00DF1DBD" w:rsidP="00DF1DBD">
      <w:pPr>
        <w:pStyle w:val="TextosemFormatao2"/>
        <w:jc w:val="both"/>
        <w:rPr>
          <w:rFonts w:ascii="Arial" w:hAnsi="Arial" w:cs="Arial"/>
          <w:b/>
        </w:rPr>
      </w:pPr>
      <w:r>
        <w:rPr>
          <w:rFonts w:ascii="Arial" w:hAnsi="Arial" w:cs="Arial"/>
          <w:b/>
        </w:rPr>
        <w:t xml:space="preserve">4.1 </w:t>
      </w:r>
      <w:r w:rsidR="00CB1A51">
        <w:rPr>
          <w:rFonts w:ascii="Arial" w:hAnsi="Arial" w:cs="Arial"/>
          <w:b/>
        </w:rPr>
        <w:t>CONTRATANTE:</w:t>
      </w:r>
    </w:p>
    <w:p w:rsidR="00A456C5" w:rsidRDefault="00DF1DBD" w:rsidP="00DF1DBD">
      <w:pPr>
        <w:pStyle w:val="Recuodecorpodetexto"/>
        <w:ind w:left="0"/>
        <w:rPr>
          <w:sz w:val="22"/>
        </w:rPr>
      </w:pPr>
      <w:r>
        <w:rPr>
          <w:sz w:val="22"/>
        </w:rPr>
        <w:t>A Contratante entregará as e</w:t>
      </w:r>
      <w:r w:rsidR="00CB1A51">
        <w:rPr>
          <w:sz w:val="22"/>
        </w:rPr>
        <w:t xml:space="preserve">specificações </w:t>
      </w:r>
      <w:r>
        <w:rPr>
          <w:sz w:val="22"/>
        </w:rPr>
        <w:t>t</w:t>
      </w:r>
      <w:r w:rsidR="00C1178C">
        <w:rPr>
          <w:sz w:val="22"/>
        </w:rPr>
        <w:t>écnicas e</w:t>
      </w:r>
      <w:r w:rsidR="000044FD">
        <w:rPr>
          <w:sz w:val="22"/>
        </w:rPr>
        <w:t xml:space="preserve"> </w:t>
      </w:r>
      <w:r w:rsidR="00CB1A51">
        <w:rPr>
          <w:sz w:val="22"/>
        </w:rPr>
        <w:t>fiscalizará a execução dos serviços com base nestas.</w:t>
      </w:r>
    </w:p>
    <w:p w:rsidR="00A456C5" w:rsidRPr="00B662D5" w:rsidRDefault="00CB1A51" w:rsidP="00DF1DBD">
      <w:pPr>
        <w:pStyle w:val="Recuodecorpodetexto"/>
        <w:numPr>
          <w:ilvl w:val="1"/>
          <w:numId w:val="28"/>
        </w:numPr>
        <w:rPr>
          <w:b/>
          <w:sz w:val="22"/>
        </w:rPr>
      </w:pPr>
      <w:r>
        <w:rPr>
          <w:b/>
          <w:sz w:val="22"/>
        </w:rPr>
        <w:t>CONTRATADA:</w:t>
      </w:r>
    </w:p>
    <w:p w:rsidR="00A456C5" w:rsidRDefault="00CB1A51" w:rsidP="00DF1DBD">
      <w:pPr>
        <w:pStyle w:val="Recuodecorpodetexto"/>
        <w:ind w:left="0"/>
      </w:pPr>
      <w:r>
        <w:rPr>
          <w:sz w:val="22"/>
        </w:rPr>
        <w:t>Com base nas Especificações Técnicas e Planilhas Orçamenta</w:t>
      </w:r>
      <w:r w:rsidR="00DF1DBD">
        <w:rPr>
          <w:sz w:val="22"/>
        </w:rPr>
        <w:t>rias</w:t>
      </w:r>
      <w:r>
        <w:rPr>
          <w:sz w:val="22"/>
        </w:rPr>
        <w:t xml:space="preserve"> das Obras, a equipe da Contratada será responsável pela aquisição/ transporte e aplicação de todo material necessário à execução dos serviços. A Contratada se responsabilizará por quaisquer danos que venha a </w:t>
      </w:r>
      <w:r>
        <w:rPr>
          <w:sz w:val="22"/>
        </w:rPr>
        <w:lastRenderedPageBreak/>
        <w:t xml:space="preserve">causar na infraestrutura existente na área de trabalho (cercas, estradas, casas, </w:t>
      </w:r>
      <w:r w:rsidR="00D62192">
        <w:rPr>
          <w:sz w:val="22"/>
        </w:rPr>
        <w:t xml:space="preserve">abastecimento d’água domiciliar e outras interferências existentes, </w:t>
      </w:r>
      <w:r>
        <w:rPr>
          <w:sz w:val="22"/>
        </w:rPr>
        <w:t>etc.) durante a execução dos serviços</w:t>
      </w:r>
      <w:r w:rsidR="00D62192">
        <w:rPr>
          <w:sz w:val="22"/>
        </w:rPr>
        <w:t>.</w:t>
      </w:r>
    </w:p>
    <w:p w:rsidR="00A456C5" w:rsidRPr="00B662D5" w:rsidRDefault="00CB1A51" w:rsidP="00DF1DBD">
      <w:pPr>
        <w:pStyle w:val="Recuodecorpodetexto"/>
        <w:ind w:left="0"/>
        <w:rPr>
          <w:sz w:val="22"/>
        </w:rPr>
      </w:pPr>
      <w:r>
        <w:rPr>
          <w:sz w:val="22"/>
        </w:rPr>
        <w:t>A Contratada deverá entregar na</w:t>
      </w:r>
      <w:r w:rsidR="00C1178C">
        <w:rPr>
          <w:sz w:val="22"/>
        </w:rPr>
        <w:t xml:space="preserve"> </w:t>
      </w:r>
      <w:r w:rsidR="00C1178C">
        <w:t>SMTT</w:t>
      </w:r>
      <w:r>
        <w:rPr>
          <w:sz w:val="22"/>
        </w:rPr>
        <w:t>, após a assinatura de contrato e antes do início dos serviços, a Anotação de Responsabilidade Técnica – ART referente à execução dos serviços.</w:t>
      </w:r>
    </w:p>
    <w:p w:rsidR="00D91485" w:rsidRDefault="00D91485" w:rsidP="00DF1DBD">
      <w:pPr>
        <w:pStyle w:val="Recuodecorpodetexto"/>
        <w:ind w:left="0"/>
        <w:rPr>
          <w:b/>
          <w:sz w:val="22"/>
        </w:rPr>
      </w:pPr>
    </w:p>
    <w:p w:rsidR="00A456C5" w:rsidRPr="00B662D5" w:rsidRDefault="00DF1DBD" w:rsidP="00DF1DBD">
      <w:pPr>
        <w:pStyle w:val="Recuodecorpodetexto"/>
        <w:ind w:left="0"/>
        <w:rPr>
          <w:b/>
          <w:sz w:val="22"/>
        </w:rPr>
      </w:pPr>
      <w:r>
        <w:rPr>
          <w:b/>
          <w:sz w:val="22"/>
        </w:rPr>
        <w:t xml:space="preserve">5.0 </w:t>
      </w:r>
      <w:r w:rsidR="00CB1A51">
        <w:rPr>
          <w:b/>
          <w:sz w:val="22"/>
        </w:rPr>
        <w:t>ESTIMATIVA DE CUSTO</w:t>
      </w:r>
      <w:r w:rsidR="008F5E63">
        <w:rPr>
          <w:b/>
          <w:sz w:val="22"/>
        </w:rPr>
        <w:t>.</w:t>
      </w:r>
    </w:p>
    <w:p w:rsidR="001254E9" w:rsidRPr="008D2780" w:rsidRDefault="008F5E63" w:rsidP="00DF1DBD">
      <w:pPr>
        <w:pStyle w:val="TextosemFormatao2"/>
        <w:jc w:val="both"/>
        <w:rPr>
          <w:color w:val="auto"/>
        </w:rPr>
      </w:pPr>
      <w:r>
        <w:rPr>
          <w:rFonts w:ascii="Arial" w:hAnsi="Arial" w:cs="Arial"/>
          <w:color w:val="auto"/>
        </w:rPr>
        <w:t xml:space="preserve">5.1. </w:t>
      </w:r>
      <w:r w:rsidR="00CB1A51" w:rsidRPr="008D2780">
        <w:rPr>
          <w:rFonts w:ascii="Arial" w:hAnsi="Arial" w:cs="Arial"/>
          <w:color w:val="auto"/>
        </w:rPr>
        <w:t>Os custos dos insumos, obras e serviços objeto deste T</w:t>
      </w:r>
      <w:r w:rsidR="00DF1DBD" w:rsidRPr="008D2780">
        <w:rPr>
          <w:rFonts w:ascii="Arial" w:hAnsi="Arial" w:cs="Arial"/>
          <w:color w:val="auto"/>
        </w:rPr>
        <w:t>R</w:t>
      </w:r>
      <w:r w:rsidR="00CB1A51" w:rsidRPr="008D2780">
        <w:rPr>
          <w:rFonts w:ascii="Arial" w:hAnsi="Arial" w:cs="Arial"/>
          <w:color w:val="auto"/>
        </w:rPr>
        <w:t xml:space="preserve"> atendem ao disposto no decreto n° 7.983 de 08/04/2013, com referências na </w:t>
      </w:r>
      <w:r w:rsidR="00CB1A51" w:rsidRPr="008D2780">
        <w:rPr>
          <w:rFonts w:ascii="Arial" w:hAnsi="Arial" w:cs="Arial"/>
          <w:b/>
          <w:bCs/>
          <w:color w:val="auto"/>
        </w:rPr>
        <w:t xml:space="preserve">tabela de insumos </w:t>
      </w:r>
      <w:r w:rsidR="00A73AA9">
        <w:rPr>
          <w:rFonts w:ascii="Arial" w:hAnsi="Arial" w:cs="Arial"/>
          <w:b/>
          <w:bCs/>
          <w:color w:val="auto"/>
        </w:rPr>
        <w:t xml:space="preserve">do </w:t>
      </w:r>
      <w:r w:rsidR="00DF1DBD" w:rsidRPr="008D2780">
        <w:rPr>
          <w:rFonts w:ascii="Arial" w:hAnsi="Arial" w:cs="Arial"/>
          <w:b/>
          <w:bCs/>
          <w:color w:val="auto"/>
        </w:rPr>
        <w:t xml:space="preserve">ORSE e </w:t>
      </w:r>
      <w:r w:rsidR="00CB1A51" w:rsidRPr="008D2780">
        <w:rPr>
          <w:rFonts w:ascii="Arial" w:hAnsi="Arial" w:cs="Arial"/>
          <w:b/>
          <w:bCs/>
          <w:color w:val="auto"/>
        </w:rPr>
        <w:t xml:space="preserve">SINAPI com desoneração (mês de coleta </w:t>
      </w:r>
      <w:r w:rsidR="00DF1DBD" w:rsidRPr="008D2780">
        <w:rPr>
          <w:rFonts w:ascii="Arial" w:hAnsi="Arial" w:cs="Arial"/>
          <w:b/>
          <w:bCs/>
          <w:color w:val="auto"/>
        </w:rPr>
        <w:t>setembro</w:t>
      </w:r>
      <w:r w:rsidR="00CB1A51" w:rsidRPr="008D2780">
        <w:rPr>
          <w:rFonts w:ascii="Arial" w:hAnsi="Arial" w:cs="Arial"/>
          <w:b/>
          <w:bCs/>
          <w:color w:val="auto"/>
        </w:rPr>
        <w:t>/201</w:t>
      </w:r>
      <w:r w:rsidR="00205676" w:rsidRPr="008D2780">
        <w:rPr>
          <w:rFonts w:ascii="Arial" w:hAnsi="Arial" w:cs="Arial"/>
          <w:b/>
          <w:bCs/>
          <w:color w:val="auto"/>
        </w:rPr>
        <w:t>9</w:t>
      </w:r>
      <w:r w:rsidR="00CB1A51" w:rsidRPr="008D2780">
        <w:rPr>
          <w:rFonts w:ascii="Arial" w:hAnsi="Arial" w:cs="Arial"/>
          <w:b/>
          <w:bCs/>
          <w:color w:val="auto"/>
        </w:rPr>
        <w:t xml:space="preserve"> para Alagoas)</w:t>
      </w:r>
      <w:r w:rsidR="00CB1A51" w:rsidRPr="008D2780">
        <w:rPr>
          <w:rFonts w:ascii="Arial" w:hAnsi="Arial" w:cs="Arial"/>
          <w:color w:val="auto"/>
        </w:rPr>
        <w:t xml:space="preserve">, </w:t>
      </w:r>
      <w:r w:rsidR="00845764" w:rsidRPr="008D2780">
        <w:rPr>
          <w:rFonts w:ascii="Arial" w:hAnsi="Arial" w:cs="Arial"/>
          <w:color w:val="auto"/>
        </w:rPr>
        <w:t>sendo o</w:t>
      </w:r>
      <w:r w:rsidR="00CB1A51" w:rsidRPr="008D2780">
        <w:rPr>
          <w:rFonts w:ascii="Arial" w:hAnsi="Arial" w:cs="Arial"/>
          <w:color w:val="auto"/>
        </w:rPr>
        <w:t xml:space="preserve"> valor total d</w:t>
      </w:r>
      <w:r w:rsidR="00632D69" w:rsidRPr="008D2780">
        <w:rPr>
          <w:rFonts w:ascii="Arial" w:hAnsi="Arial" w:cs="Arial"/>
          <w:color w:val="auto"/>
        </w:rPr>
        <w:t xml:space="preserve">a obra </w:t>
      </w:r>
      <w:r w:rsidR="00130EA3" w:rsidRPr="008D2780">
        <w:rPr>
          <w:rFonts w:ascii="Arial" w:hAnsi="Arial" w:cs="Arial"/>
          <w:color w:val="auto"/>
        </w:rPr>
        <w:t>estimado em</w:t>
      </w:r>
      <w:r w:rsidR="00C2452C" w:rsidRPr="008D2780">
        <w:rPr>
          <w:rFonts w:ascii="Arial" w:eastAsia="Helvetica;Arial" w:hAnsi="Arial" w:cs="Arial"/>
          <w:color w:val="auto"/>
        </w:rPr>
        <w:t xml:space="preserve"> </w:t>
      </w:r>
      <w:r w:rsidR="00C2452C" w:rsidRPr="008D2780">
        <w:rPr>
          <w:rFonts w:ascii="Arial" w:eastAsia="Helvetica;Arial" w:hAnsi="Arial" w:cs="Arial"/>
          <w:b/>
          <w:color w:val="auto"/>
        </w:rPr>
        <w:t xml:space="preserve">R$ </w:t>
      </w:r>
      <w:r w:rsidR="00652A6E" w:rsidRPr="008D2780">
        <w:rPr>
          <w:rFonts w:ascii="Arial" w:eastAsia="Helvetica;Arial" w:hAnsi="Arial" w:cs="Arial"/>
          <w:b/>
          <w:color w:val="auto"/>
        </w:rPr>
        <w:t>122.792,85</w:t>
      </w:r>
      <w:r w:rsidR="00C2452C" w:rsidRPr="008D2780">
        <w:rPr>
          <w:rFonts w:ascii="Arial" w:eastAsia="Helvetica;Arial" w:hAnsi="Arial" w:cs="Arial"/>
          <w:b/>
          <w:color w:val="auto"/>
        </w:rPr>
        <w:t xml:space="preserve"> (</w:t>
      </w:r>
      <w:r w:rsidR="00652A6E" w:rsidRPr="008D2780">
        <w:rPr>
          <w:rFonts w:ascii="Arial" w:eastAsia="Helvetica;Arial" w:hAnsi="Arial" w:cs="Arial"/>
          <w:b/>
          <w:color w:val="auto"/>
        </w:rPr>
        <w:t>cento e vinte e dois mil setecentos e noventa e dois</w:t>
      </w:r>
      <w:r w:rsidR="008D2780" w:rsidRPr="008D2780">
        <w:rPr>
          <w:rFonts w:ascii="Arial" w:eastAsia="Helvetica;Arial" w:hAnsi="Arial" w:cs="Arial"/>
          <w:b/>
          <w:color w:val="auto"/>
        </w:rPr>
        <w:t xml:space="preserve"> reais e oitenta e cinco centavos</w:t>
      </w:r>
      <w:r w:rsidR="00130EA3" w:rsidRPr="008D2780">
        <w:rPr>
          <w:rFonts w:ascii="Arial" w:eastAsia="Helvetica;Arial" w:hAnsi="Arial" w:cs="Arial"/>
          <w:b/>
          <w:color w:val="auto"/>
        </w:rPr>
        <w:t>)</w:t>
      </w:r>
      <w:r w:rsidR="00130EA3" w:rsidRPr="008D2780">
        <w:rPr>
          <w:rFonts w:ascii="Arial" w:eastAsia="Helvetica;Arial" w:hAnsi="Arial" w:cs="Arial"/>
          <w:color w:val="auto"/>
        </w:rPr>
        <w:t xml:space="preserve"> </w:t>
      </w:r>
      <w:r w:rsidR="006A5C59" w:rsidRPr="008D2780">
        <w:rPr>
          <w:rFonts w:ascii="Arial" w:eastAsia="Helvetica;Arial" w:hAnsi="Arial" w:cs="Arial"/>
          <w:color w:val="auto"/>
        </w:rPr>
        <w:t xml:space="preserve">devendo apresentar </w:t>
      </w:r>
      <w:r w:rsidR="008D2780">
        <w:rPr>
          <w:rFonts w:ascii="Arial" w:eastAsia="Helvetica;Arial" w:hAnsi="Arial" w:cs="Arial"/>
          <w:color w:val="auto"/>
        </w:rPr>
        <w:t xml:space="preserve">a planilha consolidada </w:t>
      </w:r>
      <w:r w:rsidR="006A5C59" w:rsidRPr="008D2780">
        <w:rPr>
          <w:rFonts w:ascii="Arial" w:eastAsia="Helvetica;Arial" w:hAnsi="Arial" w:cs="Arial"/>
          <w:color w:val="auto"/>
        </w:rPr>
        <w:t xml:space="preserve">com o valor para cada </w:t>
      </w:r>
      <w:r w:rsidR="00845764" w:rsidRPr="008D2780">
        <w:rPr>
          <w:rFonts w:ascii="Arial" w:eastAsia="Helvetica;Arial" w:hAnsi="Arial" w:cs="Arial"/>
          <w:color w:val="auto"/>
        </w:rPr>
        <w:t>etapa</w:t>
      </w:r>
      <w:r w:rsidR="006A5C59" w:rsidRPr="008D2780">
        <w:rPr>
          <w:rFonts w:ascii="Arial" w:eastAsia="Helvetica;Arial" w:hAnsi="Arial" w:cs="Arial"/>
          <w:color w:val="auto"/>
        </w:rPr>
        <w:t xml:space="preserve"> identificando quantidades e preços unitários.</w:t>
      </w:r>
      <w:r w:rsidR="00CB1A51" w:rsidRPr="008D2780">
        <w:rPr>
          <w:rFonts w:ascii="Arial" w:eastAsia="Helvetica;Arial" w:hAnsi="Arial" w:cs="Arial"/>
          <w:color w:val="auto"/>
        </w:rPr>
        <w:t xml:space="preserve"> </w:t>
      </w:r>
    </w:p>
    <w:p w:rsidR="000A64B4" w:rsidRDefault="000A64B4">
      <w:pPr>
        <w:pStyle w:val="TextosemFormatao2"/>
        <w:jc w:val="both"/>
        <w:rPr>
          <w:rFonts w:ascii="Arial" w:eastAsia="Helvetica;Arial" w:hAnsi="Arial" w:cs="Arial"/>
          <w:b/>
        </w:rPr>
      </w:pPr>
    </w:p>
    <w:p w:rsidR="00A456C5" w:rsidRPr="004C7CF7" w:rsidRDefault="00CB1A51" w:rsidP="008D2780">
      <w:pPr>
        <w:pStyle w:val="Recuodecorpodetexto"/>
        <w:numPr>
          <w:ilvl w:val="0"/>
          <w:numId w:val="37"/>
        </w:numPr>
        <w:rPr>
          <w:b/>
          <w:sz w:val="22"/>
        </w:rPr>
      </w:pPr>
      <w:r>
        <w:rPr>
          <w:b/>
          <w:sz w:val="22"/>
        </w:rPr>
        <w:t>SUBCONTRATAÇÃO E CONSÓRCIO</w:t>
      </w:r>
      <w:r w:rsidR="008F5E63">
        <w:rPr>
          <w:b/>
          <w:sz w:val="22"/>
        </w:rPr>
        <w:t>.</w:t>
      </w:r>
    </w:p>
    <w:p w:rsidR="00A456C5" w:rsidRDefault="008D2780" w:rsidP="008D2780">
      <w:pPr>
        <w:pStyle w:val="TextosemFormatao3"/>
        <w:tabs>
          <w:tab w:val="left" w:pos="1346"/>
        </w:tabs>
        <w:suppressAutoHyphens/>
        <w:jc w:val="both"/>
        <w:rPr>
          <w:rFonts w:ascii="Arial" w:hAnsi="Arial" w:cs="Arial"/>
        </w:rPr>
      </w:pPr>
      <w:r>
        <w:rPr>
          <w:rFonts w:ascii="Arial" w:hAnsi="Arial" w:cs="Arial"/>
        </w:rPr>
        <w:t>6.1</w:t>
      </w:r>
      <w:r w:rsidR="008F5E63">
        <w:rPr>
          <w:rFonts w:ascii="Arial" w:hAnsi="Arial" w:cs="Arial"/>
        </w:rPr>
        <w:t>.</w:t>
      </w:r>
      <w:r>
        <w:rPr>
          <w:rFonts w:ascii="Arial" w:hAnsi="Arial" w:cs="Arial"/>
        </w:rPr>
        <w:t xml:space="preserve"> </w:t>
      </w:r>
      <w:r w:rsidR="00CB1A51">
        <w:rPr>
          <w:rFonts w:ascii="Arial" w:hAnsi="Arial" w:cs="Arial"/>
        </w:rPr>
        <w:t>Não será permitida, na presente licitação, a subcontratação.</w:t>
      </w:r>
    </w:p>
    <w:p w:rsidR="00A456C5" w:rsidRDefault="00D91485" w:rsidP="00D91485">
      <w:pPr>
        <w:pStyle w:val="TextosemFormatao3"/>
        <w:tabs>
          <w:tab w:val="left" w:pos="1346"/>
        </w:tabs>
        <w:suppressAutoHyphens/>
        <w:jc w:val="both"/>
        <w:rPr>
          <w:rFonts w:ascii="Arial" w:hAnsi="Arial" w:cs="Arial"/>
        </w:rPr>
      </w:pPr>
      <w:r>
        <w:rPr>
          <w:rFonts w:ascii="Arial" w:hAnsi="Arial" w:cs="Arial"/>
        </w:rPr>
        <w:t>6.2</w:t>
      </w:r>
      <w:r w:rsidR="008F5E63">
        <w:rPr>
          <w:rFonts w:ascii="Arial" w:hAnsi="Arial" w:cs="Arial"/>
        </w:rPr>
        <w:t>.</w:t>
      </w:r>
      <w:r>
        <w:rPr>
          <w:rFonts w:ascii="Arial" w:hAnsi="Arial" w:cs="Arial"/>
        </w:rPr>
        <w:t xml:space="preserve"> </w:t>
      </w:r>
      <w:r w:rsidR="00104D1A">
        <w:rPr>
          <w:rFonts w:ascii="Arial" w:hAnsi="Arial" w:cs="Arial"/>
        </w:rPr>
        <w:t>Não s</w:t>
      </w:r>
      <w:r w:rsidR="00CB1A51">
        <w:rPr>
          <w:rFonts w:ascii="Arial" w:hAnsi="Arial" w:cs="Arial"/>
        </w:rPr>
        <w:t>erá permitida, na presente licitação, a participação de empresas em consórcio</w:t>
      </w:r>
      <w:r w:rsidR="00104D1A">
        <w:rPr>
          <w:rFonts w:ascii="Arial" w:hAnsi="Arial" w:cs="Arial"/>
        </w:rPr>
        <w:t>.</w:t>
      </w:r>
    </w:p>
    <w:p w:rsidR="00A456C5" w:rsidRDefault="00A456C5">
      <w:pPr>
        <w:pStyle w:val="TextosemFormatao2"/>
        <w:tabs>
          <w:tab w:val="left" w:pos="1571"/>
        </w:tabs>
        <w:jc w:val="both"/>
        <w:rPr>
          <w:rFonts w:ascii="Arial" w:hAnsi="Arial" w:cs="Arial"/>
        </w:rPr>
      </w:pPr>
    </w:p>
    <w:p w:rsidR="00A456C5" w:rsidRPr="00B662D5" w:rsidRDefault="00D91485" w:rsidP="00D91485">
      <w:pPr>
        <w:pStyle w:val="Recuodecorpodetexto"/>
        <w:ind w:left="0"/>
        <w:rPr>
          <w:b/>
          <w:sz w:val="22"/>
        </w:rPr>
      </w:pPr>
      <w:r>
        <w:rPr>
          <w:b/>
          <w:sz w:val="22"/>
        </w:rPr>
        <w:t xml:space="preserve">7.0 </w:t>
      </w:r>
      <w:r w:rsidR="00CB1A51">
        <w:rPr>
          <w:b/>
          <w:sz w:val="22"/>
        </w:rPr>
        <w:t>VISITA AO LOCAL DAS OBRAS</w:t>
      </w:r>
      <w:r w:rsidR="008F5E63">
        <w:rPr>
          <w:b/>
          <w:sz w:val="22"/>
        </w:rPr>
        <w:t>.</w:t>
      </w:r>
    </w:p>
    <w:p w:rsidR="00A456C5" w:rsidRDefault="00D91485" w:rsidP="00D91485">
      <w:pPr>
        <w:widowControl w:val="0"/>
        <w:suppressAutoHyphens/>
        <w:spacing w:after="283" w:line="240" w:lineRule="auto"/>
        <w:jc w:val="both"/>
        <w:rPr>
          <w:rFonts w:ascii="Arial" w:hAnsi="Arial" w:cs="Palatino Linotype"/>
        </w:rPr>
      </w:pPr>
      <w:r>
        <w:rPr>
          <w:rFonts w:ascii="Arial" w:hAnsi="Arial" w:cs="Palatino Linotype"/>
        </w:rPr>
        <w:t>7.1</w:t>
      </w:r>
      <w:r w:rsidR="008F5E63">
        <w:rPr>
          <w:rFonts w:ascii="Arial" w:hAnsi="Arial" w:cs="Palatino Linotype"/>
        </w:rPr>
        <w:t>.</w:t>
      </w:r>
      <w:r>
        <w:rPr>
          <w:rFonts w:ascii="Arial" w:hAnsi="Arial" w:cs="Palatino Linotype"/>
        </w:rPr>
        <w:t xml:space="preserve"> </w:t>
      </w:r>
      <w:r w:rsidR="00CB57F6">
        <w:rPr>
          <w:rFonts w:ascii="Arial" w:hAnsi="Arial" w:cs="Palatino Linotype"/>
        </w:rPr>
        <w:t>A</w:t>
      </w:r>
      <w:r w:rsidR="00CB1A51">
        <w:rPr>
          <w:rFonts w:ascii="Arial" w:hAnsi="Arial" w:cs="Palatino Linotype"/>
        </w:rPr>
        <w:t xml:space="preserve"> vistoria facultativa, </w:t>
      </w:r>
      <w:r w:rsidR="007129DE">
        <w:rPr>
          <w:rFonts w:ascii="Arial" w:hAnsi="Arial" w:cs="Palatino Linotype"/>
        </w:rPr>
        <w:t>contudo,</w:t>
      </w:r>
      <w:r w:rsidR="00CB57F6">
        <w:rPr>
          <w:rFonts w:ascii="Arial" w:hAnsi="Arial" w:cs="Palatino Linotype"/>
        </w:rPr>
        <w:t xml:space="preserve"> </w:t>
      </w:r>
      <w:r w:rsidR="00CB1A51">
        <w:rPr>
          <w:rFonts w:ascii="Arial" w:hAnsi="Arial" w:cs="Palatino Linotype"/>
        </w:rPr>
        <w:t xml:space="preserve">as licitantes devem inteirar-se das condições e </w:t>
      </w:r>
      <w:r w:rsidR="00CB57F6">
        <w:rPr>
          <w:rFonts w:ascii="Arial" w:hAnsi="Arial" w:cs="Palatino Linotype"/>
        </w:rPr>
        <w:t xml:space="preserve">situação do local das obras, </w:t>
      </w:r>
      <w:r w:rsidR="00CB1A51">
        <w:rPr>
          <w:rFonts w:ascii="Arial" w:hAnsi="Arial" w:cs="Palatino Linotype"/>
        </w:rPr>
        <w:t>do g</w:t>
      </w:r>
      <w:r w:rsidR="00CB57F6">
        <w:rPr>
          <w:rFonts w:ascii="Arial" w:hAnsi="Arial" w:cs="Palatino Linotype"/>
        </w:rPr>
        <w:t xml:space="preserve">rau de dificuldade dos serviços e interferências e outras dificuldades executivas; </w:t>
      </w:r>
      <w:r w:rsidR="00CB1A51">
        <w:rPr>
          <w:rFonts w:ascii="Arial" w:hAnsi="Arial" w:cs="Palatino Linotype"/>
        </w:rPr>
        <w:t>não se admitindo, posteriormente, qualquer alegação de desconhecimento dos mesmos, caso opte por não vistoriar na c</w:t>
      </w:r>
      <w:r w:rsidR="00CB57F6">
        <w:rPr>
          <w:rFonts w:ascii="Arial" w:hAnsi="Arial" w:cs="Palatino Linotype"/>
        </w:rPr>
        <w:t>ompanhia</w:t>
      </w:r>
      <w:r w:rsidR="00CB1A51">
        <w:rPr>
          <w:rFonts w:ascii="Arial" w:hAnsi="Arial" w:cs="Palatino Linotype"/>
        </w:rPr>
        <w:t xml:space="preserve"> de servidor da </w:t>
      </w:r>
      <w:r w:rsidR="00B349D9">
        <w:rPr>
          <w:rFonts w:ascii="Arial" w:hAnsi="Arial" w:cs="Arial"/>
        </w:rPr>
        <w:t>SMTT</w:t>
      </w:r>
      <w:r w:rsidR="00CB57F6">
        <w:rPr>
          <w:rFonts w:ascii="Arial" w:hAnsi="Arial" w:cs="Palatino Linotype"/>
        </w:rPr>
        <w:t>. D</w:t>
      </w:r>
      <w:r w:rsidR="00CB1A51">
        <w:rPr>
          <w:rFonts w:ascii="Arial" w:hAnsi="Arial" w:cs="Palatino Linotype"/>
        </w:rPr>
        <w:t>everá declarar que conhece ou verificou todas as dificuldades existentes e se responsabiliza, sob pena de lei, pela execução de serviços nas condições em que se encontra</w:t>
      </w:r>
      <w:r w:rsidR="0043464C">
        <w:rPr>
          <w:rFonts w:ascii="Arial" w:hAnsi="Arial" w:cs="Palatino Linotype"/>
        </w:rPr>
        <w:t>, nada havendo a reclamar ou cobrar por serviços não descritos, mas imprescindíveis às execuções das obras e serviços.</w:t>
      </w:r>
    </w:p>
    <w:p w:rsidR="00104D1A" w:rsidRPr="00B662D5" w:rsidRDefault="00104D1A" w:rsidP="00D91485">
      <w:pPr>
        <w:widowControl w:val="0"/>
        <w:suppressAutoHyphens/>
        <w:spacing w:after="283" w:line="240" w:lineRule="auto"/>
        <w:jc w:val="both"/>
        <w:rPr>
          <w:rFonts w:ascii="Arial" w:hAnsi="Arial"/>
        </w:rPr>
      </w:pPr>
    </w:p>
    <w:p w:rsidR="00A456C5" w:rsidRPr="00B662D5" w:rsidRDefault="00CB1A51" w:rsidP="00D91485">
      <w:pPr>
        <w:pStyle w:val="Recuodecorpodetexto"/>
        <w:numPr>
          <w:ilvl w:val="0"/>
          <w:numId w:val="32"/>
        </w:numPr>
        <w:rPr>
          <w:b/>
          <w:sz w:val="22"/>
        </w:rPr>
      </w:pPr>
      <w:r>
        <w:rPr>
          <w:b/>
          <w:sz w:val="22"/>
        </w:rPr>
        <w:t>PRAZO DE EXECUÇÃO DAS OBRAS E VIGÊNCIA DO CONTRATO</w:t>
      </w:r>
      <w:r w:rsidR="008F5E63">
        <w:rPr>
          <w:b/>
          <w:sz w:val="22"/>
        </w:rPr>
        <w:t>.</w:t>
      </w:r>
    </w:p>
    <w:p w:rsidR="00A456C5" w:rsidRDefault="00D91485" w:rsidP="00D91485">
      <w:pPr>
        <w:jc w:val="both"/>
      </w:pPr>
      <w:r>
        <w:rPr>
          <w:rFonts w:ascii="Arial" w:hAnsi="Arial" w:cs="Arial"/>
        </w:rPr>
        <w:t>8.1</w:t>
      </w:r>
      <w:r w:rsidR="008F5E63">
        <w:rPr>
          <w:rFonts w:ascii="Arial" w:hAnsi="Arial" w:cs="Arial"/>
        </w:rPr>
        <w:t>.</w:t>
      </w:r>
      <w:r>
        <w:rPr>
          <w:rFonts w:ascii="Arial" w:hAnsi="Arial" w:cs="Arial"/>
        </w:rPr>
        <w:t xml:space="preserve"> </w:t>
      </w:r>
      <w:r w:rsidR="00CB1A51" w:rsidRPr="00D91485">
        <w:rPr>
          <w:rFonts w:ascii="Arial" w:hAnsi="Arial" w:cs="Arial"/>
        </w:rPr>
        <w:t xml:space="preserve">O prazo de execução </w:t>
      </w:r>
      <w:r w:rsidR="004C7CF7" w:rsidRPr="00D91485">
        <w:rPr>
          <w:rFonts w:ascii="Arial" w:hAnsi="Arial" w:cs="Arial"/>
        </w:rPr>
        <w:t xml:space="preserve">total </w:t>
      </w:r>
      <w:r w:rsidR="00CB1A51" w:rsidRPr="00D91485">
        <w:rPr>
          <w:rFonts w:ascii="Arial" w:hAnsi="Arial" w:cs="Arial"/>
        </w:rPr>
        <w:t xml:space="preserve">das obras objeto da licitação será de </w:t>
      </w:r>
      <w:r w:rsidR="000544C1" w:rsidRPr="00D91485">
        <w:rPr>
          <w:rFonts w:ascii="Arial" w:hAnsi="Arial" w:cs="Arial"/>
        </w:rPr>
        <w:t>0</w:t>
      </w:r>
      <w:r>
        <w:rPr>
          <w:rFonts w:ascii="Arial" w:hAnsi="Arial" w:cs="Arial"/>
        </w:rPr>
        <w:t>3</w:t>
      </w:r>
      <w:r w:rsidR="00D8038E" w:rsidRPr="00D91485">
        <w:rPr>
          <w:rFonts w:ascii="Arial" w:hAnsi="Arial" w:cs="Arial"/>
        </w:rPr>
        <w:t xml:space="preserve"> (</w:t>
      </w:r>
      <w:r>
        <w:rPr>
          <w:rFonts w:ascii="Arial" w:hAnsi="Arial" w:cs="Arial"/>
        </w:rPr>
        <w:t>três</w:t>
      </w:r>
      <w:r w:rsidR="00D8038E" w:rsidRPr="00D91485">
        <w:rPr>
          <w:rFonts w:ascii="Arial" w:hAnsi="Arial" w:cs="Arial"/>
        </w:rPr>
        <w:t xml:space="preserve">) </w:t>
      </w:r>
      <w:r w:rsidR="00CB1A51" w:rsidRPr="00D91485">
        <w:rPr>
          <w:rFonts w:ascii="Arial" w:hAnsi="Arial" w:cs="Arial"/>
        </w:rPr>
        <w:t xml:space="preserve">meses, </w:t>
      </w:r>
      <w:r>
        <w:rPr>
          <w:rFonts w:ascii="Arial" w:hAnsi="Arial" w:cs="Arial"/>
        </w:rPr>
        <w:t xml:space="preserve">a vigência será de </w:t>
      </w:r>
      <w:r w:rsidR="00104D1A">
        <w:rPr>
          <w:rFonts w:ascii="Arial" w:hAnsi="Arial" w:cs="Arial"/>
        </w:rPr>
        <w:t>12</w:t>
      </w:r>
      <w:r>
        <w:rPr>
          <w:rFonts w:ascii="Arial" w:hAnsi="Arial" w:cs="Arial"/>
        </w:rPr>
        <w:t xml:space="preserve"> (</w:t>
      </w:r>
      <w:r w:rsidR="00104D1A">
        <w:rPr>
          <w:rFonts w:ascii="Arial" w:hAnsi="Arial" w:cs="Arial"/>
        </w:rPr>
        <w:t>doze</w:t>
      </w:r>
      <w:r w:rsidR="003E6302" w:rsidRPr="00D91485">
        <w:rPr>
          <w:rFonts w:ascii="Arial" w:hAnsi="Arial" w:cs="Arial"/>
        </w:rPr>
        <w:t>) meses</w:t>
      </w:r>
      <w:r w:rsidR="000544C1" w:rsidRPr="00D91485">
        <w:rPr>
          <w:rFonts w:ascii="Arial" w:hAnsi="Arial" w:cs="Arial"/>
        </w:rPr>
        <w:t xml:space="preserve"> </w:t>
      </w:r>
      <w:r w:rsidR="00CB1A51" w:rsidRPr="00D91485">
        <w:rPr>
          <w:rFonts w:ascii="Arial" w:hAnsi="Arial" w:cs="Arial"/>
        </w:rPr>
        <w:t xml:space="preserve">contado a partir da data registrada na Ordem de Serviço emitida pela </w:t>
      </w:r>
      <w:r w:rsidR="00012F4C" w:rsidRPr="00D91485">
        <w:rPr>
          <w:rFonts w:ascii="Arial" w:hAnsi="Arial" w:cs="Arial"/>
        </w:rPr>
        <w:t xml:space="preserve">Superintendência Municipal de Transporte e Trânsito </w:t>
      </w:r>
      <w:r w:rsidRPr="00D91485">
        <w:rPr>
          <w:rFonts w:ascii="Arial" w:hAnsi="Arial" w:cs="Arial"/>
        </w:rPr>
        <w:t>–</w:t>
      </w:r>
      <w:r>
        <w:rPr>
          <w:rFonts w:ascii="Arial" w:hAnsi="Arial" w:cs="Arial"/>
        </w:rPr>
        <w:t xml:space="preserve"> </w:t>
      </w:r>
      <w:r w:rsidR="00012F4C" w:rsidRPr="00D91485">
        <w:rPr>
          <w:rFonts w:ascii="Arial" w:hAnsi="Arial" w:cs="Arial"/>
        </w:rPr>
        <w:t>SMTT.</w:t>
      </w:r>
    </w:p>
    <w:p w:rsidR="00A456C5" w:rsidRDefault="00A456C5">
      <w:pPr>
        <w:pStyle w:val="TextosemFormatao2"/>
        <w:ind w:left="1134" w:hanging="425"/>
        <w:jc w:val="both"/>
        <w:rPr>
          <w:rFonts w:ascii="Arial" w:hAnsi="Arial" w:cs="Arial"/>
        </w:rPr>
      </w:pPr>
    </w:p>
    <w:p w:rsidR="00A456C5" w:rsidRPr="00B662D5" w:rsidRDefault="00D91485" w:rsidP="00D91485">
      <w:pPr>
        <w:pStyle w:val="Recuodecorpodetexto"/>
        <w:ind w:left="0"/>
        <w:rPr>
          <w:b/>
          <w:sz w:val="22"/>
        </w:rPr>
      </w:pPr>
      <w:r>
        <w:rPr>
          <w:b/>
          <w:sz w:val="22"/>
        </w:rPr>
        <w:t xml:space="preserve">9.0 </w:t>
      </w:r>
      <w:r w:rsidR="00CB1A51">
        <w:rPr>
          <w:b/>
          <w:sz w:val="22"/>
        </w:rPr>
        <w:t>PRAZO DE GARANTIAS</w:t>
      </w:r>
      <w:r w:rsidR="008F5E63">
        <w:rPr>
          <w:b/>
          <w:sz w:val="22"/>
        </w:rPr>
        <w:t>.</w:t>
      </w:r>
    </w:p>
    <w:p w:rsidR="00A456C5" w:rsidRPr="00B662D5" w:rsidRDefault="00635C9C" w:rsidP="00635C9C">
      <w:pPr>
        <w:jc w:val="both"/>
        <w:rPr>
          <w:rFonts w:ascii="Arial" w:hAnsi="Arial" w:cs="Arial"/>
        </w:rPr>
      </w:pPr>
      <w:r>
        <w:rPr>
          <w:rFonts w:ascii="Arial" w:hAnsi="Arial" w:cs="Arial"/>
        </w:rPr>
        <w:t>9.1</w:t>
      </w:r>
      <w:r w:rsidR="008F5E63">
        <w:rPr>
          <w:rFonts w:ascii="Arial" w:hAnsi="Arial" w:cs="Arial"/>
        </w:rPr>
        <w:t>.</w:t>
      </w:r>
      <w:r>
        <w:rPr>
          <w:rFonts w:ascii="Arial" w:hAnsi="Arial" w:cs="Arial"/>
        </w:rPr>
        <w:t xml:space="preserve"> </w:t>
      </w:r>
      <w:r w:rsidR="00CB1A51">
        <w:rPr>
          <w:rFonts w:ascii="Arial" w:hAnsi="Arial" w:cs="Arial"/>
        </w:rPr>
        <w:t>O Prazo de Garantia dos serviços prestados é o previsto na legislação vigente</w:t>
      </w:r>
      <w:r w:rsidR="00BC48C5">
        <w:rPr>
          <w:rFonts w:ascii="Arial" w:hAnsi="Arial" w:cs="Arial"/>
        </w:rPr>
        <w:t xml:space="preserve"> </w:t>
      </w:r>
      <w:r w:rsidR="00CB1A51">
        <w:rPr>
          <w:rFonts w:ascii="Arial" w:hAnsi="Arial" w:cs="Arial"/>
        </w:rPr>
        <w:t>definido no Código Civil Brasileiro</w:t>
      </w:r>
      <w:r w:rsidR="00BC48C5">
        <w:rPr>
          <w:rFonts w:ascii="Arial" w:hAnsi="Arial" w:cs="Arial"/>
        </w:rPr>
        <w:t>, e deverá ser prestado antes da assinatura do Contrato.</w:t>
      </w:r>
    </w:p>
    <w:p w:rsidR="00A456C5" w:rsidRDefault="00635C9C" w:rsidP="00635C9C">
      <w:pPr>
        <w:jc w:val="both"/>
        <w:rPr>
          <w:rFonts w:ascii="Arial" w:hAnsi="Arial" w:cs="Arial"/>
        </w:rPr>
      </w:pPr>
      <w:r>
        <w:rPr>
          <w:rFonts w:ascii="Arial" w:hAnsi="Arial" w:cs="Arial"/>
        </w:rPr>
        <w:t>9.2</w:t>
      </w:r>
      <w:r w:rsidR="008F5E63">
        <w:rPr>
          <w:rFonts w:ascii="Arial" w:hAnsi="Arial" w:cs="Arial"/>
        </w:rPr>
        <w:t>.</w:t>
      </w:r>
      <w:r>
        <w:rPr>
          <w:rFonts w:ascii="Arial" w:hAnsi="Arial" w:cs="Arial"/>
        </w:rPr>
        <w:t xml:space="preserve"> </w:t>
      </w:r>
      <w:r w:rsidR="00CB1A51">
        <w:rPr>
          <w:rFonts w:ascii="Arial" w:hAnsi="Arial" w:cs="Arial"/>
        </w:rPr>
        <w:t xml:space="preserve">Todos os serviços licitados devem atender às recomendações da Associação Brasileira de Normas Técnicas </w:t>
      </w:r>
      <w:r>
        <w:rPr>
          <w:rFonts w:ascii="Arial" w:hAnsi="Arial" w:cs="Arial"/>
        </w:rPr>
        <w:t>–</w:t>
      </w:r>
      <w:r w:rsidR="00CB1A51">
        <w:rPr>
          <w:rFonts w:ascii="Arial" w:hAnsi="Arial" w:cs="Arial"/>
        </w:rPr>
        <w:t xml:space="preserve"> ABNT (Lei n. º 4.150 de 21.11.62), no que couber e, principalmente no que diz respeito aos requisitos mínimos de qualidade, utilidade, resistência e segurança.</w:t>
      </w:r>
    </w:p>
    <w:p w:rsidR="00A456C5" w:rsidRDefault="00A456C5">
      <w:pPr>
        <w:ind w:left="1418" w:hanging="567"/>
        <w:jc w:val="both"/>
        <w:rPr>
          <w:rFonts w:ascii="Arial" w:hAnsi="Arial" w:cs="Arial"/>
        </w:rPr>
      </w:pPr>
    </w:p>
    <w:p w:rsidR="00A456C5" w:rsidRPr="00B662D5" w:rsidRDefault="00635C9C" w:rsidP="00635C9C">
      <w:pPr>
        <w:pStyle w:val="Recuodecorpodetexto"/>
        <w:ind w:left="0"/>
        <w:rPr>
          <w:b/>
          <w:sz w:val="22"/>
        </w:rPr>
      </w:pPr>
      <w:r>
        <w:rPr>
          <w:b/>
          <w:sz w:val="22"/>
        </w:rPr>
        <w:t xml:space="preserve">10.0 </w:t>
      </w:r>
      <w:r w:rsidR="00CB1A51">
        <w:rPr>
          <w:b/>
          <w:sz w:val="22"/>
        </w:rPr>
        <w:t>PLACA DE OBRA.</w:t>
      </w:r>
    </w:p>
    <w:p w:rsidR="00A456C5" w:rsidRDefault="008F5E63" w:rsidP="00635C9C">
      <w:pPr>
        <w:pStyle w:val="TextosemFormatao2"/>
        <w:tabs>
          <w:tab w:val="left" w:pos="1134"/>
        </w:tabs>
        <w:jc w:val="both"/>
        <w:rPr>
          <w:rFonts w:ascii="Arial" w:hAnsi="Arial" w:cs="Arial"/>
        </w:rPr>
      </w:pPr>
      <w:r>
        <w:rPr>
          <w:rFonts w:ascii="Arial" w:hAnsi="Arial" w:cs="Arial"/>
        </w:rPr>
        <w:t xml:space="preserve">10.1. </w:t>
      </w:r>
      <w:r w:rsidR="00CB1A51">
        <w:rPr>
          <w:rFonts w:ascii="Arial" w:hAnsi="Arial" w:cs="Arial"/>
        </w:rPr>
        <w:t xml:space="preserve">A contratada se obriga a fornecer e afixar no canteiro de obras a placa de identificação da obra, no padrão definido pela </w:t>
      </w:r>
      <w:r w:rsidR="00D515A3">
        <w:rPr>
          <w:rFonts w:ascii="Arial" w:hAnsi="Arial" w:cs="Arial"/>
        </w:rPr>
        <w:t xml:space="preserve">SMTT </w:t>
      </w:r>
      <w:r w:rsidR="00CB1A51">
        <w:rPr>
          <w:rFonts w:ascii="Arial" w:hAnsi="Arial" w:cs="Arial"/>
        </w:rPr>
        <w:t>e em local por ela indicado</w:t>
      </w:r>
      <w:r w:rsidR="00FD08F9">
        <w:t xml:space="preserve">. </w:t>
      </w:r>
      <w:r w:rsidR="00FD08F9">
        <w:rPr>
          <w:rFonts w:ascii="Arial" w:hAnsi="Arial" w:cs="Arial"/>
        </w:rPr>
        <w:t>C</w:t>
      </w:r>
      <w:r w:rsidR="00CB1A51">
        <w:rPr>
          <w:rFonts w:ascii="Arial" w:hAnsi="Arial" w:cs="Arial"/>
        </w:rPr>
        <w:t>om as seguintes informações: nome da empresa (contratada), RT pela obra com a respectiva ART, nº do Contrato e contratante (</w:t>
      </w:r>
      <w:r w:rsidR="00D515A3">
        <w:rPr>
          <w:rFonts w:ascii="Arial" w:hAnsi="Arial" w:cs="Arial"/>
        </w:rPr>
        <w:t>Superintendência Municipal de Transporte e Trânsito -SMTT</w:t>
      </w:r>
      <w:r w:rsidR="0027411A">
        <w:rPr>
          <w:rFonts w:ascii="Arial" w:hAnsi="Arial" w:cs="Arial"/>
        </w:rPr>
        <w:t>)</w:t>
      </w:r>
      <w:r w:rsidR="00FD08F9">
        <w:rPr>
          <w:rFonts w:ascii="Arial" w:hAnsi="Arial" w:cs="Arial"/>
        </w:rPr>
        <w:t>.</w:t>
      </w:r>
    </w:p>
    <w:p w:rsidR="00635C9C" w:rsidRDefault="00635C9C" w:rsidP="00635C9C">
      <w:pPr>
        <w:pStyle w:val="Recuodecorpodetexto"/>
        <w:ind w:left="0"/>
        <w:rPr>
          <w:b/>
          <w:sz w:val="22"/>
        </w:rPr>
      </w:pPr>
    </w:p>
    <w:p w:rsidR="00A456C5" w:rsidRPr="00053701" w:rsidRDefault="00635C9C" w:rsidP="00635C9C">
      <w:pPr>
        <w:pStyle w:val="Recuodecorpodetexto"/>
        <w:ind w:left="0"/>
        <w:rPr>
          <w:b/>
          <w:sz w:val="22"/>
        </w:rPr>
      </w:pPr>
      <w:r>
        <w:rPr>
          <w:b/>
          <w:sz w:val="22"/>
        </w:rPr>
        <w:t xml:space="preserve">11.0 </w:t>
      </w:r>
      <w:r w:rsidR="00CB1A51">
        <w:rPr>
          <w:b/>
          <w:sz w:val="22"/>
        </w:rPr>
        <w:t>FORMAS DE MEDIÇÃO E CONDIÇÕES DE PAGAMENTO.</w:t>
      </w:r>
    </w:p>
    <w:p w:rsidR="00A456C5" w:rsidRDefault="00CB1A51" w:rsidP="00635C9C">
      <w:pPr>
        <w:jc w:val="both"/>
        <w:rPr>
          <w:rFonts w:ascii="Arial" w:hAnsi="Arial" w:cs="Arial"/>
        </w:rPr>
      </w:pPr>
      <w:r>
        <w:rPr>
          <w:rFonts w:ascii="Arial" w:hAnsi="Arial" w:cs="Arial"/>
        </w:rPr>
        <w:t xml:space="preserve">11.1. Os pagamentos das obras/serviços e fornecimentos serão efetuados em reais, mensalmente, em cumprimento ao cronograma Físico-Financeiro da licitante e de acordo com as medições, com base nos preços unitários propostos, e contra apresentação da Nota Fiscal devidamente atestada pela Fiscalização da </w:t>
      </w:r>
      <w:r w:rsidR="006C5176">
        <w:rPr>
          <w:rFonts w:ascii="Arial" w:hAnsi="Arial" w:cs="Arial"/>
        </w:rPr>
        <w:t xml:space="preserve">SMTT </w:t>
      </w:r>
      <w:r>
        <w:rPr>
          <w:rFonts w:ascii="Arial" w:hAnsi="Arial" w:cs="Arial"/>
        </w:rPr>
        <w:t>formalmente designada, acompanhada do relatório dos trabalhos desenvolvidos e d</w:t>
      </w:r>
      <w:r w:rsidR="008D2780">
        <w:rPr>
          <w:rFonts w:ascii="Arial" w:hAnsi="Arial" w:cs="Arial"/>
        </w:rPr>
        <w:t>o respectivo boletim de m</w:t>
      </w:r>
      <w:r w:rsidR="00B31ADA">
        <w:rPr>
          <w:rFonts w:ascii="Arial" w:hAnsi="Arial" w:cs="Arial"/>
        </w:rPr>
        <w:t xml:space="preserve">edição, </w:t>
      </w:r>
      <w:r w:rsidR="001656C1">
        <w:rPr>
          <w:rFonts w:ascii="Arial" w:hAnsi="Arial" w:cs="Arial"/>
        </w:rPr>
        <w:t xml:space="preserve">memória de </w:t>
      </w:r>
      <w:r w:rsidR="00602F49">
        <w:rPr>
          <w:rFonts w:ascii="Arial" w:hAnsi="Arial" w:cs="Arial"/>
        </w:rPr>
        <w:t>cálculo, diário</w:t>
      </w:r>
      <w:r w:rsidR="00B31ADA">
        <w:rPr>
          <w:rFonts w:ascii="Arial" w:hAnsi="Arial" w:cs="Arial"/>
        </w:rPr>
        <w:t xml:space="preserve"> de obra, relatório fotográfico</w:t>
      </w:r>
      <w:r w:rsidR="003A17F1">
        <w:rPr>
          <w:rFonts w:ascii="Arial" w:hAnsi="Arial" w:cs="Arial"/>
        </w:rPr>
        <w:t xml:space="preserve">, </w:t>
      </w:r>
      <w:r>
        <w:rPr>
          <w:rFonts w:ascii="Arial" w:hAnsi="Arial" w:cs="Arial"/>
        </w:rPr>
        <w:t>referente ao mês de competência.</w:t>
      </w:r>
    </w:p>
    <w:p w:rsidR="00A456C5" w:rsidRPr="00A53956" w:rsidRDefault="002F4FDB" w:rsidP="00635C9C">
      <w:pPr>
        <w:tabs>
          <w:tab w:val="left" w:pos="900"/>
        </w:tabs>
        <w:jc w:val="both"/>
      </w:pPr>
      <w:r>
        <w:rPr>
          <w:rFonts w:ascii="Arial" w:hAnsi="Arial" w:cs="Arial"/>
        </w:rPr>
        <w:t>11.2. Para</w:t>
      </w:r>
      <w:r w:rsidR="00CB1A51">
        <w:rPr>
          <w:rFonts w:ascii="Arial" w:hAnsi="Arial" w:cs="Arial"/>
        </w:rPr>
        <w:t xml:space="preserve"> efeito de pagamento será observado o prazo</w:t>
      </w:r>
      <w:r w:rsidR="00B4692B">
        <w:rPr>
          <w:rFonts w:ascii="Arial" w:hAnsi="Arial" w:cs="Arial"/>
        </w:rPr>
        <w:t xml:space="preserve"> de até 30 (trinta) dias</w:t>
      </w:r>
      <w:r w:rsidR="007A7BE9">
        <w:rPr>
          <w:rFonts w:ascii="Arial" w:hAnsi="Arial" w:cs="Arial"/>
        </w:rPr>
        <w:t xml:space="preserve">, após a emissão da nota fiscal, </w:t>
      </w:r>
      <w:r w:rsidR="00A53956">
        <w:rPr>
          <w:rFonts w:ascii="Arial" w:hAnsi="Arial" w:cs="Arial"/>
        </w:rPr>
        <w:t>está</w:t>
      </w:r>
      <w:r w:rsidR="007A7BE9">
        <w:rPr>
          <w:rFonts w:ascii="Arial" w:hAnsi="Arial" w:cs="Arial"/>
        </w:rPr>
        <w:t xml:space="preserve"> devidamente liberada e aprovada sua emissão pela </w:t>
      </w:r>
      <w:r w:rsidR="006723EB">
        <w:rPr>
          <w:rFonts w:ascii="Arial" w:hAnsi="Arial" w:cs="Arial"/>
        </w:rPr>
        <w:t>Superintendência Municipal de Transporte e Trânsito -SMTT</w:t>
      </w:r>
      <w:r w:rsidR="000D6571">
        <w:rPr>
          <w:rFonts w:ascii="Arial" w:hAnsi="Arial" w:cs="Arial"/>
        </w:rPr>
        <w:t>.</w:t>
      </w:r>
    </w:p>
    <w:p w:rsidR="00A456C5" w:rsidRDefault="00CB1A51" w:rsidP="00635C9C">
      <w:pPr>
        <w:tabs>
          <w:tab w:val="left" w:pos="900"/>
        </w:tabs>
        <w:jc w:val="both"/>
        <w:rPr>
          <w:rFonts w:ascii="Arial" w:hAnsi="Arial" w:cs="Arial"/>
        </w:rPr>
      </w:pPr>
      <w:r>
        <w:rPr>
          <w:rFonts w:ascii="Arial" w:hAnsi="Arial" w:cs="Arial"/>
        </w:rPr>
        <w:t>11.3</w:t>
      </w:r>
      <w:r w:rsidR="008D2780">
        <w:rPr>
          <w:rFonts w:ascii="Arial" w:hAnsi="Arial" w:cs="Arial"/>
        </w:rPr>
        <w:t>.</w:t>
      </w:r>
      <w:r>
        <w:rPr>
          <w:rFonts w:ascii="Arial" w:hAnsi="Arial" w:cs="Arial"/>
        </w:rPr>
        <w:t xml:space="preserve"> Junto ao primeiro faturamento da prestação de serviços a contratada deverá apresentar o comprovante de cadastramento do contrato no Cadastro Específico do INSS – </w:t>
      </w:r>
      <w:r w:rsidR="008E5ED1">
        <w:rPr>
          <w:rFonts w:ascii="Arial" w:hAnsi="Arial" w:cs="Arial"/>
        </w:rPr>
        <w:t>Cadastro Nacional de Obras</w:t>
      </w:r>
      <w:r>
        <w:rPr>
          <w:rFonts w:ascii="Arial" w:hAnsi="Arial" w:cs="Arial"/>
        </w:rPr>
        <w:t>, na forma do art. 19, II, c/</w:t>
      </w:r>
      <w:proofErr w:type="gramStart"/>
      <w:r>
        <w:rPr>
          <w:rFonts w:ascii="Arial" w:hAnsi="Arial" w:cs="Arial"/>
        </w:rPr>
        <w:t>c</w:t>
      </w:r>
      <w:proofErr w:type="gramEnd"/>
      <w:r>
        <w:rPr>
          <w:rFonts w:ascii="Arial" w:hAnsi="Arial" w:cs="Arial"/>
        </w:rPr>
        <w:t xml:space="preserve"> art. 47, X, da IN/SRF nº 971/2009.</w:t>
      </w:r>
    </w:p>
    <w:p w:rsidR="00A456C5" w:rsidRDefault="00CB1A51" w:rsidP="00635C9C">
      <w:pPr>
        <w:tabs>
          <w:tab w:val="left" w:pos="900"/>
        </w:tabs>
        <w:jc w:val="both"/>
        <w:rPr>
          <w:rFonts w:ascii="Arial" w:hAnsi="Arial" w:cs="Arial"/>
        </w:rPr>
      </w:pPr>
      <w:r>
        <w:rPr>
          <w:rFonts w:ascii="Arial" w:hAnsi="Arial" w:cs="Arial"/>
        </w:rPr>
        <w:t>11.4</w:t>
      </w:r>
      <w:r w:rsidR="008D2780">
        <w:rPr>
          <w:rFonts w:ascii="Arial" w:hAnsi="Arial" w:cs="Arial"/>
        </w:rPr>
        <w:t>.</w:t>
      </w:r>
      <w:r>
        <w:rPr>
          <w:rFonts w:ascii="Arial" w:hAnsi="Arial" w:cs="Arial"/>
        </w:rPr>
        <w:t xml:space="preserve"> O pagamento referente a cada medição será efetuado após a conferência e atesto da fatura, o qual, também, está condicionado à comprovação e documentos abaixo relacionados: </w:t>
      </w:r>
    </w:p>
    <w:p w:rsidR="00A456C5" w:rsidRDefault="00CB1A51" w:rsidP="00635C9C">
      <w:pPr>
        <w:jc w:val="both"/>
        <w:rPr>
          <w:rFonts w:ascii="Arial" w:hAnsi="Arial" w:cs="Arial"/>
        </w:rPr>
      </w:pPr>
      <w:r>
        <w:rPr>
          <w:rFonts w:ascii="Arial" w:hAnsi="Arial" w:cs="Arial"/>
        </w:rPr>
        <w:t>11.4.1</w:t>
      </w:r>
      <w:r w:rsidR="008D2780">
        <w:rPr>
          <w:rFonts w:ascii="Arial" w:hAnsi="Arial" w:cs="Arial"/>
        </w:rPr>
        <w:t>.</w:t>
      </w:r>
      <w:r>
        <w:rPr>
          <w:rFonts w:ascii="Arial" w:hAnsi="Arial" w:cs="Arial"/>
        </w:rPr>
        <w:t xml:space="preserve"> Comprovação de recolhimento à Previdência Social, através da GPS – Guia de Previdência Social (Art. 31, da Lei 8.212, de 24/07/91); juntamente com o relatório SEFIP/GFIP contendo a relação dos funcionários identificados no Cadastro Específico do INSS – CEI</w:t>
      </w:r>
      <w:r w:rsidR="002A794C">
        <w:rPr>
          <w:rFonts w:ascii="Arial" w:hAnsi="Arial" w:cs="Arial"/>
        </w:rPr>
        <w:t xml:space="preserve"> (CNO)</w:t>
      </w:r>
      <w:r>
        <w:rPr>
          <w:rFonts w:ascii="Arial" w:hAnsi="Arial" w:cs="Arial"/>
        </w:rPr>
        <w:t>, da obra objeto da presente licitação;</w:t>
      </w:r>
    </w:p>
    <w:p w:rsidR="00A456C5" w:rsidRDefault="00CB1A51" w:rsidP="00635C9C">
      <w:pPr>
        <w:jc w:val="both"/>
        <w:rPr>
          <w:rFonts w:ascii="Arial" w:hAnsi="Arial" w:cs="Arial"/>
        </w:rPr>
      </w:pPr>
      <w:r>
        <w:rPr>
          <w:rFonts w:ascii="Arial" w:hAnsi="Arial" w:cs="Arial"/>
        </w:rPr>
        <w:t>11.4.2</w:t>
      </w:r>
      <w:r w:rsidR="008D2780">
        <w:rPr>
          <w:rFonts w:ascii="Arial" w:hAnsi="Arial" w:cs="Arial"/>
        </w:rPr>
        <w:t>.</w:t>
      </w:r>
      <w:r>
        <w:rPr>
          <w:rFonts w:ascii="Arial" w:hAnsi="Arial" w:cs="Arial"/>
        </w:rPr>
        <w:t xml:space="preserve"> Comprovação dos recolhimentos do FGTS – Fundo de Garantia por Tempo de Serviço, mediante GRF – Guia de Recolhimento do FGTS, da obra objeto da presente licitação;</w:t>
      </w:r>
    </w:p>
    <w:p w:rsidR="00A456C5" w:rsidRDefault="00CB1A51" w:rsidP="00635C9C">
      <w:pPr>
        <w:jc w:val="both"/>
        <w:rPr>
          <w:rFonts w:ascii="Arial" w:hAnsi="Arial" w:cs="Arial"/>
        </w:rPr>
      </w:pPr>
      <w:r>
        <w:rPr>
          <w:rFonts w:ascii="Arial" w:hAnsi="Arial" w:cs="Arial"/>
        </w:rPr>
        <w:t>11.4.3</w:t>
      </w:r>
      <w:r w:rsidR="008D2780">
        <w:rPr>
          <w:rFonts w:ascii="Arial" w:hAnsi="Arial" w:cs="Arial"/>
        </w:rPr>
        <w:t>.</w:t>
      </w:r>
      <w:r>
        <w:rPr>
          <w:rFonts w:ascii="Arial" w:hAnsi="Arial" w:cs="Arial"/>
        </w:rPr>
        <w:t xml:space="preserve"> Comprovação de recolhimento do DAM – Documento de Arrecadação Municipal, ISS referente ao município em que está executando a obra/serviço. </w:t>
      </w:r>
    </w:p>
    <w:p w:rsidR="00A456C5" w:rsidRDefault="00CB1A51" w:rsidP="00635C9C">
      <w:pPr>
        <w:tabs>
          <w:tab w:val="left" w:pos="900"/>
        </w:tabs>
        <w:jc w:val="both"/>
        <w:rPr>
          <w:rFonts w:ascii="Arial" w:hAnsi="Arial" w:cs="Arial"/>
        </w:rPr>
      </w:pPr>
      <w:r>
        <w:rPr>
          <w:rFonts w:ascii="Arial" w:hAnsi="Arial" w:cs="Arial"/>
        </w:rPr>
        <w:t>11.5</w:t>
      </w:r>
      <w:r w:rsidR="008D2780">
        <w:rPr>
          <w:rFonts w:ascii="Arial" w:hAnsi="Arial" w:cs="Arial"/>
        </w:rPr>
        <w:t>.</w:t>
      </w:r>
      <w:r>
        <w:rPr>
          <w:rFonts w:ascii="Arial" w:hAnsi="Arial" w:cs="Arial"/>
        </w:rPr>
        <w:t xml:space="preserve"> Os recolhimentos das contribuições sociais (Fundo de Garantia do Tempo de Serviço e Previdência Social) serão os correspondentes ao mês da última competência vencida, sem prejuízo de eventual solicitação de comprovação </w:t>
      </w:r>
      <w:proofErr w:type="gramStart"/>
      <w:r>
        <w:rPr>
          <w:rFonts w:ascii="Arial" w:hAnsi="Arial" w:cs="Arial"/>
        </w:rPr>
        <w:t>do(</w:t>
      </w:r>
      <w:proofErr w:type="gramEnd"/>
      <w:r>
        <w:rPr>
          <w:rFonts w:ascii="Arial" w:hAnsi="Arial" w:cs="Arial"/>
        </w:rPr>
        <w:t>s) recolhimento(s) correspondente(s) a competência(s) anterior(es), compatível com os empregados vinculados à execução contratual, nominalmente identificados, na forma do § 4º do Art. 31 da Lei nº 9.032, de 28 de abril de 1995.</w:t>
      </w:r>
    </w:p>
    <w:p w:rsidR="00A456C5" w:rsidRDefault="00CB1A51" w:rsidP="00635C9C">
      <w:pPr>
        <w:tabs>
          <w:tab w:val="left" w:pos="900"/>
        </w:tabs>
        <w:jc w:val="both"/>
        <w:rPr>
          <w:rFonts w:ascii="Arial" w:hAnsi="Arial" w:cs="Arial"/>
        </w:rPr>
      </w:pPr>
      <w:r>
        <w:rPr>
          <w:rFonts w:ascii="Arial" w:hAnsi="Arial" w:cs="Arial"/>
        </w:rPr>
        <w:t>11.6</w:t>
      </w:r>
      <w:r w:rsidR="008D2780">
        <w:rPr>
          <w:rFonts w:ascii="Arial" w:hAnsi="Arial" w:cs="Arial"/>
        </w:rPr>
        <w:t>.</w:t>
      </w:r>
      <w:r>
        <w:rPr>
          <w:rFonts w:ascii="Arial" w:hAnsi="Arial" w:cs="Arial"/>
        </w:rPr>
        <w:t xml:space="preserve"> A Nota Fiscal/Fatura deverá destacar:</w:t>
      </w:r>
    </w:p>
    <w:p w:rsidR="00A456C5" w:rsidRDefault="00CB1A51" w:rsidP="00635C9C">
      <w:pPr>
        <w:tabs>
          <w:tab w:val="left" w:pos="900"/>
        </w:tabs>
        <w:jc w:val="both"/>
        <w:rPr>
          <w:rFonts w:ascii="Arial" w:hAnsi="Arial" w:cs="Arial"/>
        </w:rPr>
      </w:pPr>
      <w:r>
        <w:rPr>
          <w:rFonts w:ascii="Arial" w:hAnsi="Arial" w:cs="Arial"/>
        </w:rPr>
        <w:t>11.6.1</w:t>
      </w:r>
      <w:r w:rsidR="008D2780">
        <w:rPr>
          <w:rFonts w:ascii="Arial" w:hAnsi="Arial" w:cs="Arial"/>
        </w:rPr>
        <w:t>.</w:t>
      </w:r>
      <w:r>
        <w:rPr>
          <w:rFonts w:ascii="Arial" w:hAnsi="Arial" w:cs="Arial"/>
        </w:rPr>
        <w:t xml:space="preserve"> Base de cálculo, alíquota e o valor a ser retido do INSS, referente aos serviços realizados em atendimento à Lei 8.212/91, bem como a IN 971/09 – SRF; </w:t>
      </w:r>
    </w:p>
    <w:p w:rsidR="00A456C5" w:rsidRDefault="00A53956" w:rsidP="00635C9C">
      <w:pPr>
        <w:tabs>
          <w:tab w:val="left" w:pos="900"/>
        </w:tabs>
        <w:jc w:val="both"/>
        <w:rPr>
          <w:rFonts w:ascii="Arial" w:hAnsi="Arial" w:cs="Arial"/>
        </w:rPr>
      </w:pPr>
      <w:r>
        <w:rPr>
          <w:rFonts w:ascii="Arial" w:hAnsi="Arial" w:cs="Arial"/>
        </w:rPr>
        <w:t>11.6.2. Não</w:t>
      </w:r>
      <w:r w:rsidR="00CB1A51">
        <w:rPr>
          <w:rFonts w:ascii="Arial" w:hAnsi="Arial" w:cs="Arial"/>
        </w:rPr>
        <w:t xml:space="preserve"> cumprida a exigência acima, a </w:t>
      </w:r>
      <w:r w:rsidR="00E77DA1">
        <w:rPr>
          <w:rFonts w:ascii="Arial" w:hAnsi="Arial" w:cs="Arial"/>
        </w:rPr>
        <w:t xml:space="preserve">Superintendência Municipal de Transporte e Trânsito -SMTT </w:t>
      </w:r>
      <w:r w:rsidR="00CB1A51">
        <w:rPr>
          <w:rFonts w:ascii="Arial" w:hAnsi="Arial" w:cs="Arial"/>
        </w:rPr>
        <w:t xml:space="preserve">efetuará a retenção e recolhimento do percentual de 11% (onze por cento) sobre o valor </w:t>
      </w:r>
      <w:r w:rsidR="00CB1A51">
        <w:rPr>
          <w:rFonts w:ascii="Arial" w:hAnsi="Arial" w:cs="Arial"/>
        </w:rPr>
        <w:lastRenderedPageBreak/>
        <w:t>bruto da nota fiscal/fatura de prestação de serviços, consoante o disposto no art. 31 da Lei nº 8.212, de 24/07/1991, c/</w:t>
      </w:r>
      <w:proofErr w:type="gramStart"/>
      <w:r w:rsidR="00CB1A51">
        <w:rPr>
          <w:rFonts w:ascii="Arial" w:hAnsi="Arial" w:cs="Arial"/>
        </w:rPr>
        <w:t>c</w:t>
      </w:r>
      <w:proofErr w:type="gramEnd"/>
      <w:r w:rsidR="00CB1A51">
        <w:rPr>
          <w:rFonts w:ascii="Arial" w:hAnsi="Arial" w:cs="Arial"/>
        </w:rPr>
        <w:t xml:space="preserve"> o art. 151, § único, da Instrução Normativa MPS/SRP nº 3, de 14 de julho de 2005.</w:t>
      </w:r>
    </w:p>
    <w:p w:rsidR="00A456C5" w:rsidRDefault="00CB1A51" w:rsidP="00635C9C">
      <w:pPr>
        <w:tabs>
          <w:tab w:val="left" w:pos="900"/>
        </w:tabs>
        <w:jc w:val="both"/>
        <w:rPr>
          <w:rFonts w:ascii="Arial" w:hAnsi="Arial" w:cs="Arial"/>
        </w:rPr>
      </w:pPr>
      <w:r>
        <w:rPr>
          <w:rFonts w:ascii="Arial" w:hAnsi="Arial" w:cs="Arial"/>
        </w:rPr>
        <w:t>11.6.3</w:t>
      </w:r>
      <w:r w:rsidR="008D2780">
        <w:rPr>
          <w:rFonts w:ascii="Arial" w:hAnsi="Arial" w:cs="Arial"/>
        </w:rPr>
        <w:t>.</w:t>
      </w:r>
      <w:r>
        <w:rPr>
          <w:rFonts w:ascii="Arial" w:hAnsi="Arial" w:cs="Arial"/>
        </w:rPr>
        <w:t xml:space="preserve"> Base de cálculo, alíquota e o valor a ser retido do ISS, referente aos serviços realizados em atendimento à Lei Complementar 116/2003;</w:t>
      </w:r>
    </w:p>
    <w:p w:rsidR="00A456C5" w:rsidRDefault="00CB1A51" w:rsidP="00635C9C">
      <w:pPr>
        <w:tabs>
          <w:tab w:val="left" w:pos="900"/>
        </w:tabs>
        <w:jc w:val="both"/>
        <w:rPr>
          <w:rFonts w:ascii="Arial" w:hAnsi="Arial" w:cs="Arial"/>
        </w:rPr>
      </w:pPr>
      <w:r>
        <w:rPr>
          <w:rFonts w:ascii="Arial" w:hAnsi="Arial" w:cs="Arial"/>
        </w:rPr>
        <w:t>11.6.4</w:t>
      </w:r>
      <w:r w:rsidR="008D2780">
        <w:rPr>
          <w:rFonts w:ascii="Arial" w:hAnsi="Arial" w:cs="Arial"/>
        </w:rPr>
        <w:t>.</w:t>
      </w:r>
      <w:r>
        <w:rPr>
          <w:rFonts w:ascii="Arial" w:hAnsi="Arial" w:cs="Arial"/>
        </w:rPr>
        <w:t xml:space="preserve"> O valor do IRPJ e demais contribuições incidentes, para fins de retenção na fonte, de acordo com o art. 1º, § 6º da IN/SRF n.º 1234/2012, ou informar a isenção, não incidência ou alíquota zero, e respectivo enquadramento legal, sob pena de retenção do imposto de renda e das contribuições sobre o valor total do documento fiscal, no percentual correspondente à natureza do bem ou serviço.</w:t>
      </w:r>
    </w:p>
    <w:p w:rsidR="00A456C5" w:rsidRDefault="00297BBD" w:rsidP="00635C9C">
      <w:pPr>
        <w:tabs>
          <w:tab w:val="left" w:pos="900"/>
        </w:tabs>
        <w:jc w:val="both"/>
        <w:rPr>
          <w:rFonts w:ascii="Arial" w:hAnsi="Arial" w:cs="Arial"/>
        </w:rPr>
      </w:pPr>
      <w:r>
        <w:rPr>
          <w:rFonts w:ascii="Arial" w:hAnsi="Arial" w:cs="Arial"/>
        </w:rPr>
        <w:t>11.7. Não</w:t>
      </w:r>
      <w:r w:rsidR="00CB1A51">
        <w:rPr>
          <w:rFonts w:ascii="Arial" w:hAnsi="Arial" w:cs="Arial"/>
        </w:rPr>
        <w:t xml:space="preserve"> constituem motivos de pagamento pela </w:t>
      </w:r>
      <w:r w:rsidR="005E3B2E">
        <w:rPr>
          <w:rFonts w:ascii="Arial" w:hAnsi="Arial" w:cs="Arial"/>
        </w:rPr>
        <w:t>S</w:t>
      </w:r>
      <w:r w:rsidR="008D2780">
        <w:rPr>
          <w:rFonts w:ascii="Arial" w:hAnsi="Arial" w:cs="Arial"/>
        </w:rPr>
        <w:t>M</w:t>
      </w:r>
      <w:r>
        <w:rPr>
          <w:rFonts w:ascii="Arial" w:hAnsi="Arial" w:cs="Arial"/>
        </w:rPr>
        <w:t>TT serviços</w:t>
      </w:r>
      <w:r w:rsidR="00CB1A51">
        <w:rPr>
          <w:rFonts w:ascii="Arial" w:hAnsi="Arial" w:cs="Arial"/>
        </w:rPr>
        <w:t xml:space="preserve"> em excesso, desnecessários à execução das obras e que forem realizados sem autorização prévia da Fiscalização. Não terá faturamento serviço algum que não se enquadre na forma de pagamento estabelecida no Edital.</w:t>
      </w:r>
    </w:p>
    <w:p w:rsidR="00A456C5" w:rsidRDefault="00297BBD" w:rsidP="00635C9C">
      <w:pPr>
        <w:tabs>
          <w:tab w:val="left" w:pos="900"/>
        </w:tabs>
        <w:jc w:val="both"/>
        <w:rPr>
          <w:rFonts w:ascii="Arial" w:hAnsi="Arial" w:cs="Arial"/>
        </w:rPr>
      </w:pPr>
      <w:r>
        <w:rPr>
          <w:rFonts w:ascii="Arial" w:hAnsi="Arial" w:cs="Arial"/>
        </w:rPr>
        <w:t>11.8. Somente</w:t>
      </w:r>
      <w:r w:rsidR="00CB1A51">
        <w:rPr>
          <w:rFonts w:ascii="Arial" w:hAnsi="Arial" w:cs="Arial"/>
        </w:rPr>
        <w:t xml:space="preserve"> serão pagos os materiais utilizados ou assentados e equipamentos instalados.</w:t>
      </w:r>
    </w:p>
    <w:p w:rsidR="00A456C5" w:rsidRDefault="00CB1A51" w:rsidP="00635C9C">
      <w:pPr>
        <w:tabs>
          <w:tab w:val="left" w:pos="900"/>
        </w:tabs>
        <w:jc w:val="both"/>
        <w:rPr>
          <w:rFonts w:ascii="Arial" w:hAnsi="Arial" w:cs="Arial"/>
        </w:rPr>
      </w:pPr>
      <w:r>
        <w:rPr>
          <w:rFonts w:ascii="Arial" w:hAnsi="Arial" w:cs="Arial"/>
        </w:rPr>
        <w:t>11.9</w:t>
      </w:r>
      <w:r w:rsidR="00DD13BD">
        <w:rPr>
          <w:rFonts w:ascii="Arial" w:hAnsi="Arial" w:cs="Arial"/>
        </w:rPr>
        <w:t>.</w:t>
      </w:r>
      <w:r>
        <w:rPr>
          <w:rFonts w:ascii="Arial" w:hAnsi="Arial" w:cs="Arial"/>
        </w:rPr>
        <w:t xml:space="preserve"> A fatura deverá vir acompanhada da documentação relativa à aprovação por parte da Fiscalização do serviço faturado, devidamente atestada pela fiscalização, indicando o domicílio bancário para recebimento dos respectivos créditos e a data da aprovação do evento, que será considerada como data final de adimplemento da obrigação, conforme estabelece o Art. 9º do Decreto 1.054, de 07 de fevereiro de 1994;</w:t>
      </w:r>
    </w:p>
    <w:p w:rsidR="00A456C5" w:rsidRDefault="002F4FDB" w:rsidP="00635C9C">
      <w:pPr>
        <w:tabs>
          <w:tab w:val="left" w:pos="900"/>
        </w:tabs>
        <w:jc w:val="both"/>
        <w:rPr>
          <w:rFonts w:ascii="Arial" w:hAnsi="Arial" w:cs="Arial"/>
        </w:rPr>
      </w:pPr>
      <w:r>
        <w:rPr>
          <w:rFonts w:ascii="Arial" w:hAnsi="Arial" w:cs="Arial"/>
        </w:rPr>
        <w:t>11.10. As</w:t>
      </w:r>
      <w:r w:rsidR="00CB1A51">
        <w:rPr>
          <w:rFonts w:ascii="Arial" w:hAnsi="Arial" w:cs="Arial"/>
        </w:rPr>
        <w:t xml:space="preserve"> faturas só serão liberadas para pagamento após aprovadas pela área gestora, e deverão estar isentas de erros ou omissões, sem o que, serão, de forma imediata, devolvidas à licitant</w:t>
      </w:r>
      <w:r w:rsidR="00FF6B98">
        <w:rPr>
          <w:rFonts w:ascii="Arial" w:hAnsi="Arial" w:cs="Arial"/>
        </w:rPr>
        <w:t xml:space="preserve">e vencedora para correções, </w:t>
      </w:r>
      <w:r w:rsidR="00CB1A51">
        <w:rPr>
          <w:rFonts w:ascii="Arial" w:hAnsi="Arial" w:cs="Arial"/>
        </w:rPr>
        <w:t>se alterando a data de adimplemento da obrigação.</w:t>
      </w:r>
    </w:p>
    <w:p w:rsidR="00A456C5" w:rsidRDefault="002F4FDB" w:rsidP="00635C9C">
      <w:pPr>
        <w:tabs>
          <w:tab w:val="left" w:pos="900"/>
        </w:tabs>
        <w:jc w:val="both"/>
        <w:rPr>
          <w:rFonts w:ascii="Arial" w:hAnsi="Arial" w:cs="Arial"/>
        </w:rPr>
      </w:pPr>
      <w:r>
        <w:rPr>
          <w:rFonts w:ascii="Arial" w:hAnsi="Arial" w:cs="Arial"/>
        </w:rPr>
        <w:t>11.11. Os</w:t>
      </w:r>
      <w:r w:rsidR="00CB1A51">
        <w:rPr>
          <w:rFonts w:ascii="Arial" w:hAnsi="Arial" w:cs="Arial"/>
        </w:rPr>
        <w:t xml:space="preserve"> documentos de cobrança indicarão obrigatoriamente, o número e a data de emissão da Nota de Empenho, emitida pela </w:t>
      </w:r>
      <w:r w:rsidR="005E3B2E">
        <w:rPr>
          <w:rFonts w:ascii="Arial" w:hAnsi="Arial" w:cs="Arial"/>
        </w:rPr>
        <w:t xml:space="preserve">Superintendência Municipal de Transporte e Trânsito -SMTT </w:t>
      </w:r>
      <w:r w:rsidR="00CB1A51">
        <w:rPr>
          <w:rFonts w:ascii="Arial" w:hAnsi="Arial" w:cs="Arial"/>
        </w:rPr>
        <w:t>e que cubram a execução das obras/serviços.</w:t>
      </w:r>
    </w:p>
    <w:p w:rsidR="00A456C5" w:rsidRDefault="00CB1A51" w:rsidP="00635C9C">
      <w:pPr>
        <w:tabs>
          <w:tab w:val="left" w:pos="900"/>
        </w:tabs>
        <w:jc w:val="both"/>
        <w:rPr>
          <w:rFonts w:ascii="Arial" w:hAnsi="Arial" w:cs="Arial"/>
        </w:rPr>
      </w:pPr>
      <w:r>
        <w:rPr>
          <w:rFonts w:ascii="Arial" w:hAnsi="Arial" w:cs="Arial"/>
        </w:rPr>
        <w:t>11.12</w:t>
      </w:r>
      <w:r w:rsidR="00DD13BD">
        <w:rPr>
          <w:rFonts w:ascii="Arial" w:hAnsi="Arial" w:cs="Arial"/>
        </w:rPr>
        <w:t>.</w:t>
      </w:r>
      <w:r>
        <w:rPr>
          <w:rFonts w:ascii="Arial" w:hAnsi="Arial" w:cs="Arial"/>
        </w:rPr>
        <w:t xml:space="preserve"> É de inteira responsabilidade da licitante vencedora a entrega à </w:t>
      </w:r>
      <w:r w:rsidR="009961A4">
        <w:rPr>
          <w:rFonts w:ascii="Arial" w:hAnsi="Arial" w:cs="Arial"/>
        </w:rPr>
        <w:t>Superintendência Municipal de Transporte e Trânsito -SMTT</w:t>
      </w:r>
      <w:r>
        <w:rPr>
          <w:rFonts w:ascii="Arial" w:hAnsi="Arial" w:cs="Arial"/>
        </w:rPr>
        <w:t xml:space="preserve"> dos documentos de cobrança acompanhados dos seus respectivos anexos de forma clara, objetiva e ordenada, que se não atendido, implica desconsideração pela </w:t>
      </w:r>
      <w:r w:rsidR="00D50DB9">
        <w:rPr>
          <w:rFonts w:ascii="Arial" w:hAnsi="Arial" w:cs="Arial"/>
        </w:rPr>
        <w:t xml:space="preserve">Superintendência Municipal de Transporte e Trânsito -SMTT </w:t>
      </w:r>
      <w:r>
        <w:rPr>
          <w:rFonts w:ascii="Arial" w:hAnsi="Arial" w:cs="Arial"/>
        </w:rPr>
        <w:t>dos prazos estabelecidos.</w:t>
      </w:r>
    </w:p>
    <w:p w:rsidR="00A456C5" w:rsidRDefault="00CB1A51" w:rsidP="00635C9C">
      <w:pPr>
        <w:tabs>
          <w:tab w:val="left" w:pos="900"/>
        </w:tabs>
        <w:jc w:val="both"/>
        <w:rPr>
          <w:rFonts w:ascii="Arial" w:hAnsi="Arial" w:cs="Arial"/>
        </w:rPr>
      </w:pPr>
      <w:r>
        <w:rPr>
          <w:rFonts w:ascii="Arial" w:hAnsi="Arial" w:cs="Arial"/>
        </w:rPr>
        <w:t>11.13</w:t>
      </w:r>
      <w:r w:rsidR="00DD13BD">
        <w:rPr>
          <w:rFonts w:ascii="Arial" w:hAnsi="Arial" w:cs="Arial"/>
        </w:rPr>
        <w:t>.</w:t>
      </w:r>
      <w:r>
        <w:rPr>
          <w:rFonts w:ascii="Arial" w:hAnsi="Arial" w:cs="Arial"/>
        </w:rPr>
        <w:t xml:space="preserve"> Eventuais solicitações de reequilíbrio Econômico-Financeiro do contrato será analisada consoante os pressupostos da Teoria da Imprevisão, nos termos como dispõe o artigo 65, inciso II, alínea “d” da Lei nº 8.666/93.</w:t>
      </w:r>
    </w:p>
    <w:p w:rsidR="00A456C5" w:rsidRDefault="002F4FDB" w:rsidP="00635C9C">
      <w:pPr>
        <w:tabs>
          <w:tab w:val="left" w:pos="900"/>
        </w:tabs>
        <w:jc w:val="both"/>
        <w:rPr>
          <w:rFonts w:ascii="Arial" w:hAnsi="Arial" w:cs="Arial"/>
        </w:rPr>
      </w:pPr>
      <w:r>
        <w:rPr>
          <w:rFonts w:ascii="Arial" w:hAnsi="Arial" w:cs="Arial"/>
        </w:rPr>
        <w:t>11.14. Quaisquer</w:t>
      </w:r>
      <w:r w:rsidR="00CB1A51">
        <w:rPr>
          <w:rFonts w:ascii="Arial" w:hAnsi="Arial" w:cs="Arial"/>
        </w:rPr>
        <w:t xml:space="preserve"> tributos ou encargos legais criados, alterados ou extintos, após a assinatura do contrato, de comprovada repercussão nos preços contratuais, ensejará a revisão destes, para mais ou para menos, conforme o caso.</w:t>
      </w:r>
    </w:p>
    <w:p w:rsidR="00A456C5" w:rsidRDefault="002F4FDB" w:rsidP="00635C9C">
      <w:pPr>
        <w:jc w:val="both"/>
        <w:rPr>
          <w:rFonts w:ascii="Arial" w:hAnsi="Arial" w:cs="Arial"/>
        </w:rPr>
      </w:pPr>
      <w:r>
        <w:rPr>
          <w:rFonts w:ascii="Arial" w:hAnsi="Arial" w:cs="Arial"/>
        </w:rPr>
        <w:t>11.14.1. Ficam</w:t>
      </w:r>
      <w:r w:rsidR="00CB1A51">
        <w:rPr>
          <w:rFonts w:ascii="Arial" w:hAnsi="Arial" w:cs="Arial"/>
        </w:rPr>
        <w:t xml:space="preserve"> excluídos da hipótese referida no subitem anterior, tributos ou encargos legais que, por sua natureza jurídico tributária (impostos diretos e/ou pessoais) não reflitam diretamente nos preços do objeto contratual.</w:t>
      </w:r>
    </w:p>
    <w:p w:rsidR="00A456C5" w:rsidRDefault="002F4FDB" w:rsidP="00635C9C">
      <w:pPr>
        <w:tabs>
          <w:tab w:val="left" w:pos="900"/>
        </w:tabs>
        <w:jc w:val="both"/>
        <w:rPr>
          <w:rFonts w:ascii="Arial" w:hAnsi="Arial" w:cs="Arial"/>
        </w:rPr>
      </w:pPr>
      <w:r>
        <w:rPr>
          <w:rFonts w:ascii="Arial" w:hAnsi="Arial" w:cs="Arial"/>
        </w:rPr>
        <w:t>11.15. Atendido</w:t>
      </w:r>
      <w:r w:rsidR="00CB1A51">
        <w:rPr>
          <w:rFonts w:ascii="Arial" w:hAnsi="Arial" w:cs="Arial"/>
        </w:rPr>
        <w:t xml:space="preserve"> ao disposto nos itens anteriores a </w:t>
      </w:r>
      <w:r w:rsidR="008B2481">
        <w:rPr>
          <w:rFonts w:ascii="Arial" w:hAnsi="Arial" w:cs="Arial"/>
        </w:rPr>
        <w:t>Superintendência Municipal de Transporte e Trânsito -SMTT</w:t>
      </w:r>
      <w:r w:rsidR="00CB1A51" w:rsidRPr="008E5ED1">
        <w:rPr>
          <w:rFonts w:ascii="Arial" w:hAnsi="Arial" w:cs="Arial"/>
          <w:color w:val="FF0000"/>
        </w:rPr>
        <w:t xml:space="preserve"> </w:t>
      </w:r>
      <w:r w:rsidR="00CB1A51">
        <w:rPr>
          <w:rFonts w:ascii="Arial" w:hAnsi="Arial" w:cs="Arial"/>
        </w:rPr>
        <w:t xml:space="preserve">considera como data final do período de adimplemento, a data útil seguinte à de entrega do documento de cobrança no local de pagamento das obras/serviços, a partir da qual </w:t>
      </w:r>
      <w:r w:rsidR="00CB1A51">
        <w:rPr>
          <w:rFonts w:ascii="Arial" w:hAnsi="Arial" w:cs="Arial"/>
        </w:rPr>
        <w:lastRenderedPageBreak/>
        <w:t>será observado o prazo citado no subitem 11.</w:t>
      </w:r>
      <w:r w:rsidR="008E5ED1">
        <w:rPr>
          <w:rFonts w:ascii="Arial" w:hAnsi="Arial" w:cs="Arial"/>
        </w:rPr>
        <w:t>2</w:t>
      </w:r>
      <w:r w:rsidR="00CB1A51">
        <w:rPr>
          <w:rFonts w:ascii="Arial" w:hAnsi="Arial" w:cs="Arial"/>
        </w:rPr>
        <w:t xml:space="preserve">. </w:t>
      </w:r>
      <w:proofErr w:type="gramStart"/>
      <w:r w:rsidR="00CB1A51">
        <w:rPr>
          <w:rFonts w:ascii="Arial" w:hAnsi="Arial" w:cs="Arial"/>
        </w:rPr>
        <w:t>para</w:t>
      </w:r>
      <w:proofErr w:type="gramEnd"/>
      <w:r w:rsidR="00CB1A51">
        <w:rPr>
          <w:rFonts w:ascii="Arial" w:hAnsi="Arial" w:cs="Arial"/>
        </w:rPr>
        <w:t xml:space="preserve"> pagamento, conforme estabelecido no Artigo 9º, do Decreto nº 1.054, de 7 de fevereiro de 1994.</w:t>
      </w:r>
    </w:p>
    <w:p w:rsidR="00A456C5" w:rsidRDefault="00053701" w:rsidP="00635C9C">
      <w:pPr>
        <w:tabs>
          <w:tab w:val="left" w:pos="900"/>
        </w:tabs>
        <w:jc w:val="both"/>
        <w:rPr>
          <w:rFonts w:ascii="Arial" w:hAnsi="Arial" w:cs="Arial"/>
        </w:rPr>
      </w:pPr>
      <w:r>
        <w:rPr>
          <w:rFonts w:ascii="Arial" w:hAnsi="Arial" w:cs="Arial"/>
        </w:rPr>
        <w:t>11.16. Será</w:t>
      </w:r>
      <w:r w:rsidR="00CB1A51">
        <w:rPr>
          <w:rFonts w:ascii="Arial" w:hAnsi="Arial" w:cs="Arial"/>
        </w:rPr>
        <w:t xml:space="preserve"> considerado em atraso, o pagamento efetuado após o prazo estabelecido no subitem 11.</w:t>
      </w:r>
      <w:r w:rsidR="008E5ED1">
        <w:rPr>
          <w:rFonts w:ascii="Arial" w:hAnsi="Arial" w:cs="Arial"/>
        </w:rPr>
        <w:t>2</w:t>
      </w:r>
      <w:r w:rsidR="00CB1A51">
        <w:rPr>
          <w:rFonts w:ascii="Arial" w:hAnsi="Arial" w:cs="Arial"/>
        </w:rPr>
        <w:t xml:space="preserve">, caso em que a </w:t>
      </w:r>
      <w:r w:rsidR="008B2481">
        <w:rPr>
          <w:rFonts w:ascii="Arial" w:hAnsi="Arial" w:cs="Arial"/>
        </w:rPr>
        <w:t>Superintendência Municipal de Transporte e Trânsito -SMTT</w:t>
      </w:r>
      <w:r w:rsidR="00CB1A51" w:rsidRPr="008E5ED1">
        <w:rPr>
          <w:rFonts w:ascii="Arial" w:hAnsi="Arial" w:cs="Arial"/>
          <w:color w:val="FF0000"/>
        </w:rPr>
        <w:t xml:space="preserve"> </w:t>
      </w:r>
      <w:r w:rsidR="00CB1A51">
        <w:rPr>
          <w:rFonts w:ascii="Arial" w:hAnsi="Arial" w:cs="Arial"/>
        </w:rPr>
        <w:t>pagará atualização financeira, aplicando-se a seguinte fórmula:</w:t>
      </w:r>
    </w:p>
    <w:p w:rsidR="00A456C5" w:rsidRDefault="00CB1A51" w:rsidP="00635C9C">
      <w:pPr>
        <w:jc w:val="both"/>
        <w:rPr>
          <w:rFonts w:ascii="Arial" w:hAnsi="Arial" w:cs="Arial"/>
        </w:rPr>
      </w:pPr>
      <w:r>
        <w:rPr>
          <w:rFonts w:ascii="Arial" w:hAnsi="Arial" w:cs="Arial"/>
        </w:rPr>
        <w:t>AM = P x I, onde:</w:t>
      </w:r>
    </w:p>
    <w:p w:rsidR="00A456C5" w:rsidRDefault="00CB1A51" w:rsidP="00635C9C">
      <w:pPr>
        <w:jc w:val="both"/>
        <w:rPr>
          <w:rFonts w:ascii="Arial" w:hAnsi="Arial" w:cs="Arial"/>
        </w:rPr>
      </w:pPr>
      <w:r>
        <w:rPr>
          <w:rFonts w:ascii="Arial" w:hAnsi="Arial" w:cs="Arial"/>
        </w:rPr>
        <w:t>AM = Atualização Monetária</w:t>
      </w:r>
    </w:p>
    <w:p w:rsidR="00A456C5" w:rsidRDefault="00CB1A51" w:rsidP="00635C9C">
      <w:pPr>
        <w:jc w:val="both"/>
        <w:rPr>
          <w:rFonts w:ascii="Arial" w:hAnsi="Arial" w:cs="Arial"/>
        </w:rPr>
      </w:pPr>
      <w:r>
        <w:rPr>
          <w:rFonts w:ascii="Arial" w:hAnsi="Arial" w:cs="Arial"/>
        </w:rPr>
        <w:t>P = Valor da Parcela a ser paga; e</w:t>
      </w:r>
    </w:p>
    <w:p w:rsidR="00A456C5" w:rsidRDefault="00CB1A51" w:rsidP="00635C9C">
      <w:pPr>
        <w:jc w:val="both"/>
        <w:rPr>
          <w:rFonts w:ascii="Arial" w:hAnsi="Arial" w:cs="Arial"/>
        </w:rPr>
      </w:pPr>
      <w:r>
        <w:rPr>
          <w:rFonts w:ascii="Arial" w:hAnsi="Arial" w:cs="Arial"/>
        </w:rPr>
        <w:t>I = Percentual de atualização monetária, assim apurado:</w:t>
      </w:r>
    </w:p>
    <w:p w:rsidR="00A456C5" w:rsidRDefault="00CB1A51" w:rsidP="00635C9C">
      <w:r>
        <w:rPr>
          <w:rFonts w:ascii="Arial" w:hAnsi="Arial" w:cs="Arial"/>
          <w:b/>
          <w:bCs/>
        </w:rPr>
        <w:t>I = (1+im</w:t>
      </w:r>
      <w:r>
        <w:rPr>
          <w:rFonts w:ascii="Arial" w:hAnsi="Arial" w:cs="Arial"/>
        </w:rPr>
        <w:t>1</w:t>
      </w:r>
      <w:r>
        <w:rPr>
          <w:rFonts w:ascii="Arial" w:hAnsi="Arial" w:cs="Arial"/>
          <w:b/>
          <w:bCs/>
        </w:rPr>
        <w:t>/</w:t>
      </w:r>
      <w:proofErr w:type="gramStart"/>
      <w:r>
        <w:rPr>
          <w:rFonts w:ascii="Arial" w:hAnsi="Arial" w:cs="Arial"/>
          <w:b/>
          <w:bCs/>
        </w:rPr>
        <w:t>100)</w:t>
      </w:r>
      <w:r>
        <w:rPr>
          <w:rFonts w:ascii="Arial" w:hAnsi="Arial" w:cs="Arial"/>
          <w:b/>
          <w:bCs/>
          <w:vertAlign w:val="superscript"/>
        </w:rPr>
        <w:t>dx</w:t>
      </w:r>
      <w:proofErr w:type="gramEnd"/>
      <w:r>
        <w:rPr>
          <w:rFonts w:ascii="Arial" w:hAnsi="Arial" w:cs="Arial"/>
          <w:vertAlign w:val="superscript"/>
        </w:rPr>
        <w:t>1</w:t>
      </w:r>
      <w:r>
        <w:rPr>
          <w:rFonts w:ascii="Arial" w:hAnsi="Arial" w:cs="Arial"/>
          <w:b/>
          <w:bCs/>
          <w:vertAlign w:val="superscript"/>
        </w:rPr>
        <w:t>/30</w:t>
      </w:r>
      <w:r>
        <w:rPr>
          <w:rFonts w:ascii="Arial" w:hAnsi="Arial" w:cs="Arial"/>
          <w:b/>
          <w:bCs/>
        </w:rPr>
        <w:t xml:space="preserve"> x (1+im</w:t>
      </w:r>
      <w:r>
        <w:rPr>
          <w:rFonts w:ascii="Arial" w:hAnsi="Arial" w:cs="Arial"/>
        </w:rPr>
        <w:t>2</w:t>
      </w:r>
      <w:r>
        <w:rPr>
          <w:rFonts w:ascii="Arial" w:hAnsi="Arial" w:cs="Arial"/>
          <w:b/>
          <w:bCs/>
        </w:rPr>
        <w:t>/100)</w:t>
      </w:r>
      <w:r>
        <w:rPr>
          <w:rFonts w:ascii="Arial" w:hAnsi="Arial" w:cs="Arial"/>
          <w:b/>
          <w:bCs/>
          <w:vertAlign w:val="superscript"/>
        </w:rPr>
        <w:t>dx</w:t>
      </w:r>
      <w:r>
        <w:rPr>
          <w:rFonts w:ascii="Arial" w:hAnsi="Arial" w:cs="Arial"/>
          <w:vertAlign w:val="superscript"/>
        </w:rPr>
        <w:t>2</w:t>
      </w:r>
      <w:r>
        <w:rPr>
          <w:rFonts w:ascii="Arial" w:hAnsi="Arial" w:cs="Arial"/>
          <w:b/>
          <w:bCs/>
          <w:vertAlign w:val="superscript"/>
        </w:rPr>
        <w:t>/30</w:t>
      </w:r>
      <w:r>
        <w:rPr>
          <w:rFonts w:ascii="Arial" w:hAnsi="Arial" w:cs="Arial"/>
          <w:b/>
          <w:bCs/>
        </w:rPr>
        <w:t xml:space="preserve"> x ... x (1+im</w:t>
      </w:r>
      <w:r>
        <w:rPr>
          <w:rFonts w:ascii="Arial" w:hAnsi="Arial" w:cs="Arial"/>
        </w:rPr>
        <w:t>n</w:t>
      </w:r>
      <w:r>
        <w:rPr>
          <w:rFonts w:ascii="Arial" w:hAnsi="Arial" w:cs="Arial"/>
          <w:b/>
          <w:bCs/>
        </w:rPr>
        <w:t>/100)</w:t>
      </w:r>
      <w:proofErr w:type="spellStart"/>
      <w:r>
        <w:rPr>
          <w:rFonts w:ascii="Arial" w:hAnsi="Arial" w:cs="Arial"/>
          <w:b/>
          <w:bCs/>
          <w:vertAlign w:val="superscript"/>
        </w:rPr>
        <w:t>dx</w:t>
      </w:r>
      <w:r>
        <w:rPr>
          <w:rFonts w:ascii="Arial" w:hAnsi="Arial" w:cs="Arial"/>
          <w:vertAlign w:val="superscript"/>
        </w:rPr>
        <w:t>n</w:t>
      </w:r>
      <w:proofErr w:type="spellEnd"/>
      <w:r>
        <w:rPr>
          <w:rFonts w:ascii="Arial" w:hAnsi="Arial" w:cs="Arial"/>
          <w:b/>
          <w:bCs/>
          <w:vertAlign w:val="superscript"/>
        </w:rPr>
        <w:t>/30</w:t>
      </w:r>
      <w:r>
        <w:rPr>
          <w:rFonts w:ascii="Arial" w:hAnsi="Arial" w:cs="Arial"/>
          <w:b/>
          <w:bCs/>
        </w:rPr>
        <w:t xml:space="preserve"> </w:t>
      </w:r>
      <w:r>
        <w:rPr>
          <w:rFonts w:ascii="Arial" w:hAnsi="Arial" w:cs="Arial"/>
        </w:rPr>
        <w:t>- 1, onde:</w:t>
      </w:r>
    </w:p>
    <w:p w:rsidR="00A456C5" w:rsidRDefault="00CB1A51" w:rsidP="00635C9C">
      <w:pPr>
        <w:jc w:val="both"/>
        <w:rPr>
          <w:rFonts w:ascii="Arial" w:hAnsi="Arial" w:cs="Arial"/>
        </w:rPr>
      </w:pPr>
      <w:proofErr w:type="gramStart"/>
      <w:r>
        <w:rPr>
          <w:rFonts w:ascii="Arial" w:hAnsi="Arial" w:cs="Arial"/>
        </w:rPr>
        <w:t>i</w:t>
      </w:r>
      <w:proofErr w:type="gramEnd"/>
      <w:r>
        <w:rPr>
          <w:rFonts w:ascii="Arial" w:hAnsi="Arial" w:cs="Arial"/>
        </w:rPr>
        <w:t xml:space="preserve"> = Variação do Índice de Preço ao Consumidor Amplo – IPCA no mês “m”;</w:t>
      </w:r>
    </w:p>
    <w:p w:rsidR="00A456C5" w:rsidRDefault="00CB1A51" w:rsidP="00635C9C">
      <w:pPr>
        <w:jc w:val="both"/>
        <w:rPr>
          <w:rFonts w:ascii="Arial" w:hAnsi="Arial" w:cs="Arial"/>
        </w:rPr>
      </w:pPr>
      <w:proofErr w:type="gramStart"/>
      <w:r>
        <w:rPr>
          <w:rFonts w:ascii="Arial" w:hAnsi="Arial" w:cs="Arial"/>
        </w:rPr>
        <w:t>d</w:t>
      </w:r>
      <w:proofErr w:type="gramEnd"/>
      <w:r>
        <w:rPr>
          <w:rFonts w:ascii="Arial" w:hAnsi="Arial" w:cs="Arial"/>
        </w:rPr>
        <w:t xml:space="preserve"> = Número de dias em atraso no mês “m”;</w:t>
      </w:r>
    </w:p>
    <w:p w:rsidR="00A456C5" w:rsidRDefault="00CB1A51" w:rsidP="00635C9C">
      <w:pPr>
        <w:jc w:val="both"/>
        <w:rPr>
          <w:rFonts w:ascii="Arial" w:hAnsi="Arial" w:cs="Arial"/>
        </w:rPr>
      </w:pPr>
      <w:proofErr w:type="gramStart"/>
      <w:r>
        <w:rPr>
          <w:rFonts w:ascii="Arial" w:hAnsi="Arial" w:cs="Arial"/>
        </w:rPr>
        <w:t>m</w:t>
      </w:r>
      <w:proofErr w:type="gramEnd"/>
      <w:r>
        <w:rPr>
          <w:rFonts w:ascii="Arial" w:hAnsi="Arial" w:cs="Arial"/>
        </w:rPr>
        <w:t xml:space="preserve"> = Meses considerados para o cálculo da atualização monetária</w:t>
      </w:r>
    </w:p>
    <w:p w:rsidR="00A456C5" w:rsidRDefault="002F4FDB" w:rsidP="00635C9C">
      <w:pPr>
        <w:jc w:val="both"/>
        <w:rPr>
          <w:rFonts w:ascii="Arial" w:hAnsi="Arial" w:cs="Arial"/>
        </w:rPr>
      </w:pPr>
      <w:r>
        <w:rPr>
          <w:rFonts w:ascii="Arial" w:hAnsi="Arial" w:cs="Arial"/>
        </w:rPr>
        <w:t>11.16.1. Não</w:t>
      </w:r>
      <w:r w:rsidR="00CB1A51">
        <w:rPr>
          <w:rFonts w:ascii="Arial" w:hAnsi="Arial" w:cs="Arial"/>
        </w:rPr>
        <w:t xml:space="preserve"> sendo conhecido o índice para o período, será utilizado no cálculo, o último índice conhecido.</w:t>
      </w:r>
    </w:p>
    <w:p w:rsidR="00A456C5" w:rsidRDefault="002F4FDB" w:rsidP="00635C9C">
      <w:pPr>
        <w:jc w:val="both"/>
        <w:rPr>
          <w:rFonts w:ascii="Arial" w:hAnsi="Arial" w:cs="Arial"/>
        </w:rPr>
      </w:pPr>
      <w:r>
        <w:rPr>
          <w:rFonts w:ascii="Arial" w:hAnsi="Arial" w:cs="Arial"/>
        </w:rPr>
        <w:t>11.16.2. Quando</w:t>
      </w:r>
      <w:r w:rsidR="00CB1A51">
        <w:rPr>
          <w:rFonts w:ascii="Arial" w:hAnsi="Arial" w:cs="Arial"/>
        </w:rPr>
        <w:t xml:space="preserve">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B572C4" w:rsidRDefault="002F4FDB" w:rsidP="00635C9C">
      <w:pPr>
        <w:jc w:val="both"/>
        <w:rPr>
          <w:rFonts w:ascii="Arial" w:hAnsi="Arial" w:cs="Arial"/>
        </w:rPr>
      </w:pPr>
      <w:r>
        <w:rPr>
          <w:rFonts w:ascii="Arial" w:hAnsi="Arial" w:cs="Arial"/>
        </w:rPr>
        <w:t>11.16.3. Nos</w:t>
      </w:r>
      <w:r w:rsidR="00CB1A51">
        <w:rPr>
          <w:rFonts w:ascii="Arial" w:hAnsi="Arial" w:cs="Arial"/>
        </w:rPr>
        <w:t xml:space="preserve"> cálculos deverão ser utilizadas 5 (cinco) casas decimais.</w:t>
      </w:r>
    </w:p>
    <w:p w:rsidR="00B572C4" w:rsidRDefault="002F4FDB" w:rsidP="00635C9C">
      <w:pPr>
        <w:jc w:val="both"/>
        <w:rPr>
          <w:rFonts w:ascii="Arial" w:hAnsi="Arial" w:cs="Arial"/>
        </w:rPr>
      </w:pPr>
      <w:r>
        <w:rPr>
          <w:rFonts w:ascii="Arial" w:hAnsi="Arial" w:cs="Arial"/>
        </w:rPr>
        <w:t>11.16.4. Esta</w:t>
      </w:r>
      <w:r w:rsidR="00B572C4">
        <w:rPr>
          <w:rFonts w:ascii="Arial" w:hAnsi="Arial" w:cs="Arial"/>
        </w:rPr>
        <w:t xml:space="preserve"> correção referida neste item somente será admitida se a empresa estiver rigorosamente com o cronograma financeiro igual ou superior ao estabelecido no seu cronograma apresentado e aprovado pela </w:t>
      </w:r>
      <w:r w:rsidR="008B2481">
        <w:rPr>
          <w:rFonts w:ascii="Arial" w:hAnsi="Arial" w:cs="Arial"/>
        </w:rPr>
        <w:t>SMTT</w:t>
      </w:r>
      <w:r w:rsidR="00B572C4">
        <w:rPr>
          <w:rFonts w:ascii="Arial" w:hAnsi="Arial" w:cs="Arial"/>
        </w:rPr>
        <w:t>.</w:t>
      </w:r>
    </w:p>
    <w:p w:rsidR="00A456C5" w:rsidRDefault="00A456C5">
      <w:pPr>
        <w:pStyle w:val="TextosemFormatao2"/>
        <w:ind w:left="709" w:hanging="425"/>
        <w:jc w:val="both"/>
        <w:rPr>
          <w:rFonts w:ascii="Arial" w:hAnsi="Arial" w:cs="Arial"/>
          <w:spacing w:val="-4"/>
        </w:rPr>
      </w:pPr>
    </w:p>
    <w:p w:rsidR="00A456C5" w:rsidRDefault="00635C9C" w:rsidP="00635C9C">
      <w:pPr>
        <w:pStyle w:val="Recuodecorpodetexto"/>
        <w:ind w:left="0"/>
        <w:rPr>
          <w:b/>
          <w:sz w:val="22"/>
        </w:rPr>
      </w:pPr>
      <w:r>
        <w:rPr>
          <w:b/>
          <w:sz w:val="22"/>
        </w:rPr>
        <w:t xml:space="preserve">12.0 </w:t>
      </w:r>
      <w:r w:rsidR="00CB1A51">
        <w:rPr>
          <w:b/>
          <w:sz w:val="22"/>
        </w:rPr>
        <w:t>HABILITAÇÃO/DOCUMENTAÇÃO</w:t>
      </w:r>
      <w:r w:rsidR="008F5E63">
        <w:rPr>
          <w:b/>
          <w:sz w:val="22"/>
        </w:rPr>
        <w:t>.</w:t>
      </w:r>
      <w:r w:rsidR="00CB1A51">
        <w:rPr>
          <w:b/>
          <w:sz w:val="22"/>
        </w:rPr>
        <w:t xml:space="preserve"> </w:t>
      </w:r>
    </w:p>
    <w:p w:rsidR="00A456C5" w:rsidRDefault="00CB1A51">
      <w:pPr>
        <w:jc w:val="both"/>
        <w:rPr>
          <w:rFonts w:ascii="Arial" w:hAnsi="Arial" w:cs="Arial"/>
          <w:b/>
        </w:rPr>
      </w:pPr>
      <w:r>
        <w:rPr>
          <w:rFonts w:ascii="Arial" w:hAnsi="Arial" w:cs="Arial"/>
          <w:b/>
        </w:rPr>
        <w:t>12.1 HABILITAÇÃO JURÍDICA.</w:t>
      </w:r>
    </w:p>
    <w:p w:rsidR="00A456C5" w:rsidRDefault="00CB1A51" w:rsidP="00635C9C">
      <w:pPr>
        <w:jc w:val="both"/>
        <w:rPr>
          <w:rFonts w:ascii="Arial" w:hAnsi="Arial" w:cs="Arial"/>
        </w:rPr>
      </w:pPr>
      <w:r>
        <w:rPr>
          <w:rFonts w:ascii="Arial" w:hAnsi="Arial" w:cs="Arial"/>
        </w:rPr>
        <w:t>12.1.1</w:t>
      </w:r>
      <w:r w:rsidR="00DD13BD">
        <w:rPr>
          <w:rFonts w:ascii="Arial" w:hAnsi="Arial" w:cs="Arial"/>
        </w:rPr>
        <w:t>.</w:t>
      </w:r>
      <w:r w:rsidR="00635C9C">
        <w:rPr>
          <w:rFonts w:ascii="Arial" w:hAnsi="Arial" w:cs="Arial"/>
        </w:rPr>
        <w:t xml:space="preserve"> </w:t>
      </w:r>
      <w:r>
        <w:rPr>
          <w:rFonts w:ascii="Arial" w:hAnsi="Arial" w:cs="Arial"/>
        </w:rPr>
        <w:t>Conforme legislação em vigor.</w:t>
      </w:r>
    </w:p>
    <w:p w:rsidR="00A456C5" w:rsidRDefault="00CB1A51" w:rsidP="00635C9C">
      <w:pPr>
        <w:jc w:val="both"/>
        <w:rPr>
          <w:rFonts w:ascii="Arial" w:hAnsi="Arial" w:cs="Arial"/>
        </w:rPr>
      </w:pPr>
      <w:r>
        <w:rPr>
          <w:rFonts w:ascii="Arial" w:hAnsi="Arial" w:cs="Arial"/>
        </w:rPr>
        <w:t>12.1.2</w:t>
      </w:r>
      <w:r w:rsidR="00DD13BD">
        <w:rPr>
          <w:rFonts w:ascii="Arial" w:hAnsi="Arial" w:cs="Arial"/>
        </w:rPr>
        <w:t>.</w:t>
      </w:r>
      <w:r>
        <w:rPr>
          <w:rFonts w:ascii="Arial" w:hAnsi="Arial" w:cs="Arial"/>
        </w:rPr>
        <w:t xml:space="preserve"> A licitante deverá apresentar declaração, sob as penas da lei, no caso de ME ou EPP, de que cumpre os requisitos legais para a qualificação como microempresa ou empresa de pequeno porte, estando apta a usufruir o tratamento diferenciado e favorecido estabelecido nos art. 42 a 49 da Lei Complementar n. 123/2006, com base no que preceitua o art. 11º do Decreto n. 6.204/2007, ou ainda a certidão de que trata o art. 8º da IN 103, do Departamento Nacional do Registro do Comércio – DNRC.</w:t>
      </w:r>
    </w:p>
    <w:p w:rsidR="00A456C5" w:rsidRDefault="00A456C5">
      <w:pPr>
        <w:ind w:left="851" w:hanging="142"/>
        <w:jc w:val="both"/>
        <w:rPr>
          <w:rFonts w:ascii="Arial" w:hAnsi="Arial" w:cs="Arial"/>
        </w:rPr>
      </w:pPr>
    </w:p>
    <w:p w:rsidR="00A456C5" w:rsidRDefault="00CB1A51" w:rsidP="00053701">
      <w:pPr>
        <w:jc w:val="both"/>
        <w:rPr>
          <w:rFonts w:ascii="Arial" w:hAnsi="Arial" w:cs="Arial"/>
          <w:b/>
        </w:rPr>
      </w:pPr>
      <w:r>
        <w:rPr>
          <w:rFonts w:ascii="Arial" w:hAnsi="Arial" w:cs="Arial"/>
          <w:b/>
        </w:rPr>
        <w:t>12.2 REGULARIDADE FISCAL.</w:t>
      </w:r>
    </w:p>
    <w:p w:rsidR="00A456C5" w:rsidRDefault="002F4FDB" w:rsidP="00763ECE">
      <w:pPr>
        <w:jc w:val="both"/>
        <w:rPr>
          <w:rFonts w:ascii="Arial" w:hAnsi="Arial" w:cs="Arial"/>
        </w:rPr>
      </w:pPr>
      <w:r>
        <w:rPr>
          <w:rFonts w:ascii="Arial" w:hAnsi="Arial" w:cs="Arial"/>
        </w:rPr>
        <w:t>12.2.1. Conforme</w:t>
      </w:r>
      <w:r w:rsidR="00CB1A51">
        <w:rPr>
          <w:rFonts w:ascii="Arial" w:hAnsi="Arial" w:cs="Arial"/>
        </w:rPr>
        <w:t xml:space="preserve"> legislação em vigor.</w:t>
      </w:r>
    </w:p>
    <w:p w:rsidR="002F4FDB" w:rsidRPr="002F4FDB" w:rsidRDefault="002F4FDB" w:rsidP="002F4FDB">
      <w:pPr>
        <w:ind w:left="851" w:hanging="142"/>
        <w:jc w:val="both"/>
        <w:rPr>
          <w:rFonts w:ascii="Arial" w:hAnsi="Arial" w:cs="Arial"/>
        </w:rPr>
      </w:pPr>
    </w:p>
    <w:p w:rsidR="00A456C5" w:rsidRPr="00053701" w:rsidRDefault="00CB1A51" w:rsidP="002F4FDB">
      <w:pPr>
        <w:jc w:val="both"/>
        <w:rPr>
          <w:rFonts w:ascii="Arial" w:hAnsi="Arial" w:cs="Arial"/>
          <w:b/>
        </w:rPr>
      </w:pPr>
      <w:r>
        <w:rPr>
          <w:rFonts w:ascii="Arial" w:hAnsi="Arial" w:cs="Arial"/>
          <w:b/>
        </w:rPr>
        <w:t>12.3 QUALIFICAÇÃO ECONÔMICO-FINANCEIRA.</w:t>
      </w:r>
    </w:p>
    <w:p w:rsidR="00A456C5" w:rsidRDefault="002F4FDB" w:rsidP="00763ECE">
      <w:pPr>
        <w:jc w:val="both"/>
        <w:rPr>
          <w:rFonts w:ascii="Arial" w:hAnsi="Arial" w:cs="Arial"/>
        </w:rPr>
      </w:pPr>
      <w:r>
        <w:rPr>
          <w:rFonts w:ascii="Arial" w:hAnsi="Arial" w:cs="Arial"/>
        </w:rPr>
        <w:t>12.3.1. Conforme</w:t>
      </w:r>
      <w:r w:rsidR="00CB1A51">
        <w:rPr>
          <w:rFonts w:ascii="Arial" w:hAnsi="Arial" w:cs="Arial"/>
        </w:rPr>
        <w:t xml:space="preserve"> legislação em vigor.</w:t>
      </w:r>
    </w:p>
    <w:p w:rsidR="00A456C5" w:rsidRDefault="00A456C5">
      <w:pPr>
        <w:ind w:left="851" w:hanging="142"/>
        <w:jc w:val="both"/>
        <w:rPr>
          <w:rFonts w:ascii="Arial" w:hAnsi="Arial" w:cs="Arial"/>
        </w:rPr>
      </w:pPr>
    </w:p>
    <w:p w:rsidR="00A456C5" w:rsidRDefault="00CB1A51">
      <w:pPr>
        <w:spacing w:before="120" w:after="120"/>
        <w:jc w:val="both"/>
        <w:rPr>
          <w:rFonts w:ascii="Arial" w:hAnsi="Arial" w:cs="Arial"/>
          <w:b/>
        </w:rPr>
      </w:pPr>
      <w:r>
        <w:rPr>
          <w:rFonts w:ascii="Arial" w:hAnsi="Arial" w:cs="Arial"/>
          <w:b/>
        </w:rPr>
        <w:t>12.4 QUALIFICAÇÃO TÉCNICA</w:t>
      </w:r>
      <w:r w:rsidR="008F5E63">
        <w:rPr>
          <w:rFonts w:ascii="Arial" w:hAnsi="Arial" w:cs="Arial"/>
          <w:b/>
        </w:rPr>
        <w:t>.</w:t>
      </w:r>
    </w:p>
    <w:p w:rsidR="00A456C5" w:rsidRDefault="00CB1A51" w:rsidP="00763ECE">
      <w:pPr>
        <w:tabs>
          <w:tab w:val="left" w:pos="1560"/>
          <w:tab w:val="left" w:pos="8222"/>
        </w:tabs>
        <w:spacing w:before="120" w:after="120"/>
        <w:jc w:val="both"/>
        <w:rPr>
          <w:rFonts w:ascii="Arial" w:hAnsi="Arial" w:cs="Arial"/>
        </w:rPr>
      </w:pPr>
      <w:r>
        <w:rPr>
          <w:rFonts w:ascii="Arial" w:hAnsi="Arial" w:cs="Arial"/>
        </w:rPr>
        <w:t>12.4.1</w:t>
      </w:r>
      <w:r w:rsidR="00DD13BD">
        <w:rPr>
          <w:rFonts w:ascii="Arial" w:hAnsi="Arial" w:cs="Arial"/>
        </w:rPr>
        <w:t>.</w:t>
      </w:r>
      <w:r>
        <w:rPr>
          <w:rFonts w:ascii="Arial" w:hAnsi="Arial" w:cs="Arial"/>
        </w:rPr>
        <w:t xml:space="preserve"> Declaração, sob as penalidades da lei, que visitou o local onde serão executados os serviços e de que tem pleno conhecimento das condições e peculiaridades inerentes à natureza dos trabalhos, assumindo total responsabilidade por esse fato e informando que não o utilizará para quaisquer questionamentos futuros que ensejem avenças técnicas ou financeiras com a </w:t>
      </w:r>
      <w:r w:rsidR="00B807C2">
        <w:rPr>
          <w:rFonts w:ascii="Arial" w:hAnsi="Arial" w:cs="Arial"/>
        </w:rPr>
        <w:t>Superintendência Municipal de Transporte e Trânsito -SMTT</w:t>
      </w:r>
      <w:r>
        <w:rPr>
          <w:rFonts w:ascii="Arial" w:hAnsi="Arial" w:cs="Arial"/>
        </w:rPr>
        <w:t>, assinada pelo responsável técnico ou representante legal</w:t>
      </w:r>
      <w:r w:rsidR="009122A2">
        <w:rPr>
          <w:rFonts w:ascii="Arial" w:hAnsi="Arial" w:cs="Arial"/>
        </w:rPr>
        <w:t xml:space="preserve">, ou se preferir declaração de técnico da </w:t>
      </w:r>
      <w:r w:rsidR="00B807C2">
        <w:rPr>
          <w:rFonts w:ascii="Arial" w:hAnsi="Arial" w:cs="Arial"/>
        </w:rPr>
        <w:t>SMTT</w:t>
      </w:r>
      <w:r w:rsidR="009122A2">
        <w:rPr>
          <w:rFonts w:ascii="Arial" w:hAnsi="Arial" w:cs="Arial"/>
        </w:rPr>
        <w:t xml:space="preserve"> de que o técnico habilitado da empresa visitou e tomou conhecimento de todas as condições onde serão realizadas as Obras e Serviços</w:t>
      </w:r>
      <w:r>
        <w:rPr>
          <w:rFonts w:ascii="Arial" w:hAnsi="Arial" w:cs="Arial"/>
        </w:rPr>
        <w:t>;</w:t>
      </w:r>
    </w:p>
    <w:p w:rsidR="00A456C5" w:rsidRDefault="00CB1A51" w:rsidP="00763ECE">
      <w:pPr>
        <w:spacing w:before="120" w:after="120"/>
        <w:jc w:val="both"/>
      </w:pPr>
      <w:r>
        <w:rPr>
          <w:rFonts w:ascii="Arial" w:hAnsi="Arial" w:cs="Arial"/>
        </w:rPr>
        <w:t>12.4.2</w:t>
      </w:r>
      <w:r w:rsidR="00DD13BD">
        <w:rPr>
          <w:rFonts w:ascii="Arial" w:hAnsi="Arial" w:cs="Arial"/>
        </w:rPr>
        <w:t>.</w:t>
      </w:r>
      <w:r>
        <w:rPr>
          <w:rFonts w:ascii="Arial" w:hAnsi="Arial" w:cs="Arial"/>
        </w:rPr>
        <w:t xml:space="preserve"> P</w:t>
      </w:r>
      <w:r>
        <w:rPr>
          <w:rFonts w:ascii="Arial" w:hAnsi="Arial" w:cs="Arial"/>
          <w:spacing w:val="5"/>
        </w:rPr>
        <w:t xml:space="preserve">rova de inscrição ou registro da licitante </w:t>
      </w:r>
      <w:r>
        <w:rPr>
          <w:rFonts w:ascii="Arial" w:hAnsi="Arial" w:cs="Arial"/>
        </w:rPr>
        <w:t xml:space="preserve">junto ao </w:t>
      </w:r>
      <w:r>
        <w:rPr>
          <w:rFonts w:ascii="Arial" w:hAnsi="Arial" w:cs="Arial"/>
          <w:b/>
          <w:bCs/>
        </w:rPr>
        <w:t xml:space="preserve">Conselho Regional de Engenharia e Agronomia - </w:t>
      </w:r>
      <w:r>
        <w:rPr>
          <w:rFonts w:ascii="Arial" w:hAnsi="Arial" w:cs="Arial"/>
          <w:b/>
          <w:bCs/>
          <w:spacing w:val="-4"/>
        </w:rPr>
        <w:t xml:space="preserve">CREA </w:t>
      </w:r>
      <w:r>
        <w:rPr>
          <w:rFonts w:ascii="Arial" w:hAnsi="Arial" w:cs="Arial"/>
          <w:spacing w:val="-4"/>
        </w:rPr>
        <w:t xml:space="preserve">competente da região a que estiver vinculada a licitante, que comprove </w:t>
      </w:r>
      <w:r>
        <w:rPr>
          <w:rFonts w:ascii="Arial" w:hAnsi="Arial" w:cs="Arial"/>
        </w:rPr>
        <w:t>atividade relacionada com o objeto;</w:t>
      </w:r>
    </w:p>
    <w:p w:rsidR="00A456C5" w:rsidRPr="00763148" w:rsidRDefault="00CB1A51" w:rsidP="00763ECE">
      <w:pPr>
        <w:tabs>
          <w:tab w:val="left" w:pos="1560"/>
        </w:tabs>
        <w:spacing w:before="120" w:after="120"/>
        <w:jc w:val="both"/>
        <w:rPr>
          <w:rFonts w:ascii="Arial" w:hAnsi="Arial" w:cs="Arial"/>
        </w:rPr>
      </w:pPr>
      <w:r>
        <w:rPr>
          <w:rFonts w:ascii="Arial" w:hAnsi="Arial" w:cs="Arial"/>
        </w:rPr>
        <w:t>12.4.3</w:t>
      </w:r>
      <w:r w:rsidR="00DD13BD">
        <w:rPr>
          <w:rFonts w:ascii="Arial" w:hAnsi="Arial" w:cs="Arial"/>
        </w:rPr>
        <w:t>.</w:t>
      </w:r>
      <w:r w:rsidRPr="00746C1B">
        <w:rPr>
          <w:rFonts w:ascii="Arial" w:hAnsi="Arial" w:cs="Arial"/>
        </w:rPr>
        <w:t xml:space="preserve"> Atestado (s) de capacidade técnica, em nome da empresa, expedido por pessoas jurídicas de direito público ou privado, da região onde os serviços foram executados, acompanhado (s) da (s) respectiva (s) Certidão (</w:t>
      </w:r>
      <w:proofErr w:type="spellStart"/>
      <w:r w:rsidRPr="00746C1B">
        <w:rPr>
          <w:rFonts w:ascii="Arial" w:hAnsi="Arial" w:cs="Arial"/>
        </w:rPr>
        <w:t>ões</w:t>
      </w:r>
      <w:proofErr w:type="spellEnd"/>
      <w:r w:rsidRPr="00746C1B">
        <w:rPr>
          <w:rFonts w:ascii="Arial" w:hAnsi="Arial" w:cs="Arial"/>
        </w:rPr>
        <w:t xml:space="preserve">) de Acervo Técnico – CAT, expedida (s) pelo CREA, que comprovem que a licitante tenha executado serviços/obras </w:t>
      </w:r>
      <w:r w:rsidR="00B97FA7" w:rsidRPr="00746C1B">
        <w:rPr>
          <w:rFonts w:ascii="Arial" w:hAnsi="Arial" w:cs="Arial"/>
        </w:rPr>
        <w:t xml:space="preserve">de </w:t>
      </w:r>
      <w:r w:rsidR="00B97FA7">
        <w:rPr>
          <w:rFonts w:ascii="Arial" w:hAnsi="Arial" w:cs="Arial"/>
        </w:rPr>
        <w:t>construção</w:t>
      </w:r>
      <w:r w:rsidR="00E87808">
        <w:rPr>
          <w:rFonts w:ascii="Arial" w:hAnsi="Arial" w:cs="Arial"/>
        </w:rPr>
        <w:t>, ampliação</w:t>
      </w:r>
      <w:r w:rsidR="00B97FA7">
        <w:rPr>
          <w:rFonts w:ascii="Arial" w:hAnsi="Arial" w:cs="Arial"/>
        </w:rPr>
        <w:t xml:space="preserve"> e/ou reforma</w:t>
      </w:r>
      <w:r w:rsidR="00B97FA7" w:rsidRPr="00746C1B">
        <w:rPr>
          <w:rFonts w:ascii="Arial" w:hAnsi="Arial" w:cs="Arial"/>
        </w:rPr>
        <w:t xml:space="preserve"> </w:t>
      </w:r>
      <w:r w:rsidRPr="00746C1B">
        <w:rPr>
          <w:rFonts w:ascii="Arial" w:hAnsi="Arial" w:cs="Arial"/>
        </w:rPr>
        <w:t>ou obras similares de porte e complexidade ao objeto desta licitação</w:t>
      </w:r>
      <w:r w:rsidR="00B97FA7">
        <w:rPr>
          <w:rFonts w:ascii="Arial" w:hAnsi="Arial" w:cs="Arial"/>
        </w:rPr>
        <w:t>.</w:t>
      </w:r>
    </w:p>
    <w:p w:rsidR="00A456C5" w:rsidRPr="002F4FDB" w:rsidRDefault="00CB1A51" w:rsidP="00763ECE">
      <w:pPr>
        <w:pStyle w:val="Recuodecorpodetexto22"/>
        <w:ind w:left="0" w:firstLine="0"/>
        <w:jc w:val="both"/>
      </w:pPr>
      <w:r>
        <w:rPr>
          <w:sz w:val="22"/>
        </w:rPr>
        <w:t>12.4.3.1</w:t>
      </w:r>
      <w:r w:rsidR="00DD13BD">
        <w:rPr>
          <w:sz w:val="22"/>
        </w:rPr>
        <w:t>.</w:t>
      </w:r>
      <w:r>
        <w:rPr>
          <w:sz w:val="22"/>
        </w:rPr>
        <w:t xml:space="preserve"> Definem-se como obras similares: obras construtivamente afins </w:t>
      </w:r>
      <w:r w:rsidR="00E87808">
        <w:rPr>
          <w:sz w:val="22"/>
        </w:rPr>
        <w:t xml:space="preserve">a </w:t>
      </w:r>
      <w:r w:rsidR="00C84030">
        <w:rPr>
          <w:sz w:val="22"/>
        </w:rPr>
        <w:t xml:space="preserve">construção, </w:t>
      </w:r>
      <w:r w:rsidR="008535E8">
        <w:rPr>
          <w:sz w:val="22"/>
        </w:rPr>
        <w:t>ampliação e/ou reforma.</w:t>
      </w:r>
    </w:p>
    <w:p w:rsidR="00A456C5" w:rsidRPr="002F4FDB" w:rsidRDefault="00CB1A51" w:rsidP="00763ECE">
      <w:pPr>
        <w:pStyle w:val="Recuodecorpodetexto22"/>
        <w:ind w:left="0" w:firstLine="0"/>
        <w:jc w:val="both"/>
        <w:rPr>
          <w:sz w:val="22"/>
        </w:rPr>
      </w:pPr>
      <w:r>
        <w:rPr>
          <w:sz w:val="22"/>
        </w:rPr>
        <w:t>12.4.3.2</w:t>
      </w:r>
      <w:r w:rsidR="00DD13BD">
        <w:rPr>
          <w:sz w:val="22"/>
        </w:rPr>
        <w:t>.</w:t>
      </w:r>
      <w:r>
        <w:rPr>
          <w:sz w:val="22"/>
        </w:rPr>
        <w:t xml:space="preserve"> Definem-se como obras de porte e complexidade similares aquelas que apresentam grandezas e características técnicas semelhantes às descritas nas especificações técnicas, anexo deste Termo de Referência.</w:t>
      </w:r>
    </w:p>
    <w:p w:rsidR="00763ECE" w:rsidRDefault="00CB1A51" w:rsidP="00763ECE">
      <w:pPr>
        <w:pStyle w:val="Recuodecorpodetexto22"/>
        <w:tabs>
          <w:tab w:val="left" w:pos="-142"/>
        </w:tabs>
        <w:ind w:left="0" w:firstLine="0"/>
        <w:jc w:val="both"/>
        <w:rPr>
          <w:sz w:val="22"/>
        </w:rPr>
      </w:pPr>
      <w:r>
        <w:rPr>
          <w:sz w:val="22"/>
        </w:rPr>
        <w:t>12.4.3.3</w:t>
      </w:r>
      <w:r w:rsidR="00DD13BD">
        <w:rPr>
          <w:sz w:val="22"/>
        </w:rPr>
        <w:t>.</w:t>
      </w:r>
      <w:r>
        <w:rPr>
          <w:sz w:val="22"/>
        </w:rPr>
        <w:t xml:space="preserve"> Deverá (</w:t>
      </w:r>
      <w:proofErr w:type="spellStart"/>
      <w:r>
        <w:rPr>
          <w:sz w:val="22"/>
        </w:rPr>
        <w:t>ão</w:t>
      </w:r>
      <w:proofErr w:type="spellEnd"/>
      <w:r>
        <w:rPr>
          <w:sz w:val="22"/>
        </w:rPr>
        <w:t>) constar do (s) atestado (s) ou da (s) certidão (</w:t>
      </w:r>
      <w:proofErr w:type="spellStart"/>
      <w:r>
        <w:rPr>
          <w:sz w:val="22"/>
        </w:rPr>
        <w:t>ões</w:t>
      </w:r>
      <w:proofErr w:type="spellEnd"/>
      <w:r>
        <w:rPr>
          <w:sz w:val="22"/>
        </w:rPr>
        <w:t xml:space="preserve">) expedida (s) pelo CREA, </w:t>
      </w:r>
      <w:r>
        <w:rPr>
          <w:b/>
          <w:sz w:val="22"/>
        </w:rPr>
        <w:t>em destaque</w:t>
      </w:r>
      <w:r>
        <w:rPr>
          <w:sz w:val="22"/>
        </w:rPr>
        <w:t>, os seguintes dados: local de execução, nome do contratante e da pessoa jurídica contratada, nome (s) do (s) responsável (</w:t>
      </w:r>
      <w:proofErr w:type="spellStart"/>
      <w:r>
        <w:rPr>
          <w:sz w:val="22"/>
        </w:rPr>
        <w:t>is</w:t>
      </w:r>
      <w:proofErr w:type="spellEnd"/>
      <w:r>
        <w:rPr>
          <w:sz w:val="22"/>
        </w:rPr>
        <w:t>) técnicos (s), seu (s) título (s) profissional (</w:t>
      </w:r>
      <w:proofErr w:type="spellStart"/>
      <w:r>
        <w:rPr>
          <w:sz w:val="22"/>
        </w:rPr>
        <w:t>is</w:t>
      </w:r>
      <w:proofErr w:type="spellEnd"/>
      <w:r>
        <w:rPr>
          <w:sz w:val="22"/>
        </w:rPr>
        <w:t>) e número (s) de registro (s) no CREA; descrição técnicas sucinta indicando os serviços e quantitativos executa</w:t>
      </w:r>
      <w:r w:rsidR="000340BD">
        <w:rPr>
          <w:sz w:val="22"/>
        </w:rPr>
        <w:t>dos e o prazo final de execução, não se admitindo atestado emitido de empresa para a mesma empresa.</w:t>
      </w:r>
    </w:p>
    <w:p w:rsidR="00A456C5" w:rsidRPr="002F4FDB" w:rsidRDefault="00CB1A51" w:rsidP="00763ECE">
      <w:pPr>
        <w:pStyle w:val="Recuodecorpodetexto22"/>
        <w:tabs>
          <w:tab w:val="left" w:pos="-142"/>
        </w:tabs>
        <w:ind w:left="0" w:firstLine="0"/>
        <w:jc w:val="both"/>
      </w:pPr>
      <w:r>
        <w:t>12.4.4</w:t>
      </w:r>
      <w:r w:rsidR="00DD13BD">
        <w:t>.</w:t>
      </w:r>
      <w:r>
        <w:t xml:space="preserve"> Comprovação de que a licitante possui em seu quadro permanente, na data da entrega da proposta, engenheiro civil detentor de atestado de responsabilidade técnica, acompanhado da respectiva Certidão de Acervo Técnico – CAT, expedida pelo CREA, </w:t>
      </w:r>
      <w:r>
        <w:rPr>
          <w:color w:val="000000"/>
        </w:rPr>
        <w:t xml:space="preserve">que comprove ter o profissional executado serviço relativo à execução de obra de </w:t>
      </w:r>
      <w:r w:rsidR="00B4430B">
        <w:rPr>
          <w:color w:val="000000"/>
        </w:rPr>
        <w:t>Serviços relativos a execução das obras acima citada</w:t>
      </w:r>
      <w:r>
        <w:rPr>
          <w:color w:val="000000"/>
        </w:rPr>
        <w:t>, com características técnicas similares às do objeto do presente Termo de Referência, conforme subitem 12.4.3.</w:t>
      </w:r>
    </w:p>
    <w:p w:rsidR="00A456C5" w:rsidRDefault="00CB1A51" w:rsidP="00763ECE">
      <w:pPr>
        <w:spacing w:after="120"/>
        <w:jc w:val="both"/>
        <w:rPr>
          <w:rFonts w:ascii="Arial" w:hAnsi="Arial" w:cs="Arial"/>
        </w:rPr>
      </w:pPr>
      <w:r>
        <w:rPr>
          <w:rFonts w:ascii="Arial" w:hAnsi="Arial" w:cs="Arial"/>
        </w:rPr>
        <w:t>12.4.4.1</w:t>
      </w:r>
      <w:r w:rsidR="00DD13BD">
        <w:rPr>
          <w:rFonts w:ascii="Arial" w:hAnsi="Arial" w:cs="Arial"/>
        </w:rPr>
        <w:t>.</w:t>
      </w:r>
      <w:r>
        <w:rPr>
          <w:rFonts w:ascii="Arial" w:hAnsi="Arial" w:cs="Arial"/>
        </w:rPr>
        <w:t xml:space="preserve"> Entende-se, para fins deste Edital, como pertencente ao quadro permanente: </w:t>
      </w:r>
    </w:p>
    <w:p w:rsidR="00A456C5" w:rsidRDefault="00CB1A51" w:rsidP="00A73AA9">
      <w:pPr>
        <w:spacing w:after="120"/>
        <w:jc w:val="both"/>
        <w:rPr>
          <w:rFonts w:ascii="Arial" w:hAnsi="Arial" w:cs="Arial"/>
        </w:rPr>
      </w:pPr>
      <w:r>
        <w:rPr>
          <w:rFonts w:ascii="Arial" w:hAnsi="Arial" w:cs="Arial"/>
        </w:rPr>
        <w:t>-</w:t>
      </w:r>
      <w:r>
        <w:rPr>
          <w:rFonts w:ascii="Arial" w:hAnsi="Arial" w:cs="Arial"/>
        </w:rPr>
        <w:tab/>
        <w:t>O empregado;</w:t>
      </w:r>
    </w:p>
    <w:p w:rsidR="00A456C5" w:rsidRDefault="00CB1A51" w:rsidP="00A73AA9">
      <w:pPr>
        <w:spacing w:after="120"/>
        <w:jc w:val="both"/>
        <w:rPr>
          <w:rFonts w:ascii="Arial" w:hAnsi="Arial" w:cs="Arial"/>
        </w:rPr>
      </w:pPr>
      <w:r>
        <w:rPr>
          <w:rFonts w:ascii="Arial" w:hAnsi="Arial" w:cs="Arial"/>
        </w:rPr>
        <w:t>-</w:t>
      </w:r>
      <w:r>
        <w:rPr>
          <w:rFonts w:ascii="Arial" w:hAnsi="Arial" w:cs="Arial"/>
        </w:rPr>
        <w:tab/>
        <w:t xml:space="preserve">O sócio; </w:t>
      </w:r>
    </w:p>
    <w:p w:rsidR="00A456C5" w:rsidRPr="002F4FDB" w:rsidRDefault="00A73AA9" w:rsidP="00A73AA9">
      <w:pPr>
        <w:spacing w:after="120"/>
        <w:jc w:val="both"/>
        <w:rPr>
          <w:rFonts w:ascii="Arial" w:hAnsi="Arial" w:cs="Arial"/>
        </w:rPr>
      </w:pPr>
      <w:r>
        <w:rPr>
          <w:rFonts w:ascii="Arial" w:hAnsi="Arial" w:cs="Arial"/>
        </w:rPr>
        <w:lastRenderedPageBreak/>
        <w:t xml:space="preserve">- </w:t>
      </w:r>
      <w:r>
        <w:rPr>
          <w:rFonts w:ascii="Arial" w:hAnsi="Arial" w:cs="Arial"/>
        </w:rPr>
        <w:tab/>
      </w:r>
      <w:r w:rsidR="00CB1A51">
        <w:rPr>
          <w:rFonts w:ascii="Arial" w:hAnsi="Arial" w:cs="Arial"/>
        </w:rPr>
        <w:t>O detentor de contrato de prestação de serviço.</w:t>
      </w:r>
    </w:p>
    <w:p w:rsidR="00A456C5" w:rsidRPr="002F4FDB" w:rsidRDefault="00CB1A51" w:rsidP="00763ECE">
      <w:pPr>
        <w:jc w:val="both"/>
      </w:pPr>
      <w:r>
        <w:rPr>
          <w:rFonts w:ascii="Arial" w:hAnsi="Arial" w:cs="Arial"/>
        </w:rPr>
        <w:t>12.4.4.2</w:t>
      </w:r>
      <w:r w:rsidR="00DD13BD">
        <w:rPr>
          <w:rFonts w:ascii="Arial" w:hAnsi="Arial" w:cs="Arial"/>
        </w:rPr>
        <w:t>.</w:t>
      </w:r>
      <w:r>
        <w:rPr>
          <w:rFonts w:ascii="Arial" w:hAnsi="Arial" w:cs="Arial"/>
        </w:rPr>
        <w:t xml:space="preserve"> A licitante deverá comprovar através da juntada de cópia de: "ficha ou livro de registro de empregado" ou carteira de trabalho do profissional, que comprove a condição de pertencente ao quadro da licitante, do contrato social, que demonstre a condição de sócio do profissional, ou, ainda, do contrato de prestação de serviço. Quando se tratar de dirigente ou sócio da licitante tal comprovação será atrav</w:t>
      </w:r>
      <w:r w:rsidR="00F8036E">
        <w:rPr>
          <w:rFonts w:ascii="Arial" w:hAnsi="Arial" w:cs="Arial"/>
        </w:rPr>
        <w:t>és do ato constitutivo da mesma.</w:t>
      </w:r>
    </w:p>
    <w:p w:rsidR="00A456C5" w:rsidRDefault="002F4FDB" w:rsidP="00763ECE">
      <w:pPr>
        <w:spacing w:before="72" w:after="0"/>
        <w:ind w:right="72"/>
        <w:jc w:val="both"/>
      </w:pPr>
      <w:r>
        <w:rPr>
          <w:rFonts w:ascii="Arial" w:hAnsi="Arial" w:cs="Arial"/>
        </w:rPr>
        <w:t>12.4.5. No</w:t>
      </w:r>
      <w:r w:rsidR="00CB1A51">
        <w:rPr>
          <w:rFonts w:ascii="Arial" w:hAnsi="Arial" w:cs="Arial"/>
        </w:rPr>
        <w:t xml:space="preserve"> caso de duas ou mais licitantes apresentarem atestados de um mesmo profissional como responsável técnico, como comprovação de qualificação técnica, </w:t>
      </w:r>
      <w:r w:rsidR="00CB1A51">
        <w:rPr>
          <w:rFonts w:ascii="Arial" w:hAnsi="Arial" w:cs="Arial"/>
          <w:b/>
          <w:bCs/>
        </w:rPr>
        <w:t>ambas serão inabilitadas</w:t>
      </w:r>
      <w:r w:rsidR="00CB1A51">
        <w:rPr>
          <w:rFonts w:ascii="Arial" w:hAnsi="Arial" w:cs="Arial"/>
        </w:rPr>
        <w:t>, não cabendo qualquer alegação ou recurso.</w:t>
      </w:r>
    </w:p>
    <w:p w:rsidR="00A456C5" w:rsidRDefault="00A456C5">
      <w:pPr>
        <w:spacing w:before="72" w:after="0"/>
        <w:ind w:left="851" w:right="72" w:hanging="142"/>
        <w:jc w:val="both"/>
        <w:rPr>
          <w:rFonts w:ascii="Arial" w:hAnsi="Arial" w:cs="Arial"/>
        </w:rPr>
      </w:pPr>
    </w:p>
    <w:p w:rsidR="00A456C5" w:rsidRDefault="00CB1A51" w:rsidP="008D30AF">
      <w:pPr>
        <w:tabs>
          <w:tab w:val="left" w:pos="1381"/>
        </w:tabs>
        <w:spacing w:before="120" w:after="120"/>
        <w:jc w:val="both"/>
      </w:pPr>
      <w:r>
        <w:rPr>
          <w:rFonts w:ascii="Arial" w:hAnsi="Arial" w:cs="Arial"/>
          <w:b/>
        </w:rPr>
        <w:t>12.5 PROPOSTA FINANCEIRA</w:t>
      </w:r>
      <w:r w:rsidR="008F5E63">
        <w:rPr>
          <w:rFonts w:ascii="Arial" w:hAnsi="Arial" w:cs="Arial"/>
          <w:b/>
        </w:rPr>
        <w:t>.</w:t>
      </w:r>
      <w:r>
        <w:rPr>
          <w:rFonts w:ascii="Arial" w:hAnsi="Arial" w:cs="Arial"/>
          <w:b/>
        </w:rPr>
        <w:t xml:space="preserve"> </w:t>
      </w:r>
    </w:p>
    <w:p w:rsidR="00A456C5" w:rsidRDefault="00CB1A51" w:rsidP="00763ECE">
      <w:pPr>
        <w:pStyle w:val="TEXTO"/>
        <w:tabs>
          <w:tab w:val="clear" w:pos="993"/>
        </w:tabs>
        <w:spacing w:before="120" w:after="120"/>
        <w:ind w:left="0"/>
        <w:rPr>
          <w:rFonts w:ascii="Arial" w:hAnsi="Arial" w:cs="Arial"/>
          <w:sz w:val="22"/>
        </w:rPr>
      </w:pPr>
      <w:r>
        <w:rPr>
          <w:rFonts w:ascii="Arial" w:hAnsi="Arial" w:cs="Arial"/>
          <w:sz w:val="22"/>
        </w:rPr>
        <w:t>12.5.1</w:t>
      </w:r>
      <w:r w:rsidR="00A73AA9">
        <w:rPr>
          <w:rFonts w:ascii="Arial" w:hAnsi="Arial" w:cs="Arial"/>
          <w:sz w:val="22"/>
        </w:rPr>
        <w:t>.</w:t>
      </w:r>
      <w:r>
        <w:rPr>
          <w:rFonts w:ascii="Arial" w:hAnsi="Arial" w:cs="Arial"/>
          <w:sz w:val="22"/>
        </w:rPr>
        <w:t xml:space="preserve"> A Proposta Financeira deverá ser limitada rigorosamente ao objeto desta licitação, sem conter alternativas e deverá conter os seguintes documentos:</w:t>
      </w:r>
    </w:p>
    <w:p w:rsidR="00A456C5" w:rsidRDefault="00CB1A51" w:rsidP="00763ECE">
      <w:pPr>
        <w:spacing w:before="120" w:after="120"/>
        <w:jc w:val="both"/>
      </w:pPr>
      <w:r>
        <w:rPr>
          <w:rFonts w:ascii="Arial" w:hAnsi="Arial" w:cs="Arial"/>
        </w:rPr>
        <w:t xml:space="preserve">a) Termo de Proposta constante do </w:t>
      </w:r>
      <w:r>
        <w:rPr>
          <w:rFonts w:ascii="Arial" w:hAnsi="Arial" w:cs="Arial"/>
          <w:color w:val="000000"/>
        </w:rPr>
        <w:t xml:space="preserve">Anexo </w:t>
      </w:r>
      <w:r>
        <w:rPr>
          <w:rFonts w:ascii="Arial" w:hAnsi="Arial" w:cs="Arial"/>
        </w:rPr>
        <w:t>que é parte integrante deste termo de referência contendo o valor global, incluindo BDI, encargos sociais, taxas, impostos e emolumentos para a execução das obras e serviços, conforme a planilha de orçamentação.</w:t>
      </w:r>
    </w:p>
    <w:p w:rsidR="00A456C5" w:rsidRDefault="00CB1A51" w:rsidP="00763ECE">
      <w:pPr>
        <w:spacing w:before="120" w:after="120"/>
        <w:jc w:val="both"/>
        <w:rPr>
          <w:rFonts w:ascii="Arial" w:hAnsi="Arial" w:cs="Arial"/>
        </w:rPr>
      </w:pPr>
      <w:r>
        <w:rPr>
          <w:rFonts w:ascii="Arial" w:hAnsi="Arial" w:cs="Arial"/>
        </w:rPr>
        <w:t xml:space="preserve">b) Nome e endereço completo da licitante, número de telefone, fax, correio eletrônico, CNPJ e qualificação (nome, estado civil, profissão, CPF, identidade e endereço) do dirigente ou representante legal, este mediante instrumento de procuração, que assinará o contrato no caso </w:t>
      </w:r>
      <w:proofErr w:type="gramStart"/>
      <w:r>
        <w:rPr>
          <w:rFonts w:ascii="Arial" w:hAnsi="Arial" w:cs="Arial"/>
        </w:rPr>
        <w:t>da</w:t>
      </w:r>
      <w:proofErr w:type="gramEnd"/>
      <w:r>
        <w:rPr>
          <w:rFonts w:ascii="Arial" w:hAnsi="Arial" w:cs="Arial"/>
        </w:rPr>
        <w:t xml:space="preserve"> licitante ser a vencedora;</w:t>
      </w:r>
    </w:p>
    <w:p w:rsidR="00763ECE" w:rsidRDefault="00CB1A51" w:rsidP="00763ECE">
      <w:pPr>
        <w:spacing w:before="120" w:after="120"/>
        <w:jc w:val="both"/>
      </w:pPr>
      <w:r>
        <w:rPr>
          <w:rFonts w:ascii="Arial" w:hAnsi="Arial" w:cs="Arial"/>
        </w:rPr>
        <w:t xml:space="preserve">c) Planilha de Orçamentação de Obras devidamente preenchida, com clareza e sem rasuras, conforme modelo constante do </w:t>
      </w:r>
      <w:r>
        <w:rPr>
          <w:rFonts w:ascii="Arial" w:hAnsi="Arial" w:cs="Arial"/>
          <w:color w:val="000000"/>
        </w:rPr>
        <w:t>Anexo</w:t>
      </w:r>
      <w:r>
        <w:rPr>
          <w:rFonts w:ascii="Arial" w:hAnsi="Arial" w:cs="Arial"/>
        </w:rPr>
        <w:t xml:space="preserve">, que é parte integrante deste Termo de Referência. Junto com a proposta, a Planilha de Orçamentação de Obras deverá ser apresentada em meio eletrônico </w:t>
      </w:r>
      <w:r>
        <w:rPr>
          <w:rFonts w:ascii="Arial" w:hAnsi="Arial" w:cs="Arial"/>
          <w:b/>
        </w:rPr>
        <w:t>(Microsoft Excel ou software livre em CD-ROM)</w:t>
      </w:r>
      <w:r>
        <w:rPr>
          <w:rFonts w:ascii="Arial" w:hAnsi="Arial" w:cs="Arial"/>
        </w:rPr>
        <w:t>, objetivando facilitar a conferência da mesma;</w:t>
      </w:r>
    </w:p>
    <w:p w:rsidR="00A456C5" w:rsidRPr="00763ECE" w:rsidRDefault="00CB1A51" w:rsidP="00763ECE">
      <w:pPr>
        <w:spacing w:before="120" w:after="120"/>
        <w:jc w:val="both"/>
      </w:pPr>
      <w:proofErr w:type="gramStart"/>
      <w:r>
        <w:rPr>
          <w:rFonts w:ascii="Arial" w:hAnsi="Arial" w:cs="Arial"/>
        </w:rPr>
        <w:t>d) Não</w:t>
      </w:r>
      <w:proofErr w:type="gramEnd"/>
      <w:r>
        <w:rPr>
          <w:rFonts w:ascii="Arial" w:hAnsi="Arial" w:cs="Arial"/>
        </w:rPr>
        <w:t xml:space="preserve"> poderão ser apresentados preços unitários diferenciados para um mesmo serviço;</w:t>
      </w:r>
    </w:p>
    <w:p w:rsidR="00A456C5" w:rsidRDefault="00CB1A51" w:rsidP="00763ECE">
      <w:pPr>
        <w:tabs>
          <w:tab w:val="left" w:pos="1021"/>
          <w:tab w:val="left" w:pos="1560"/>
          <w:tab w:val="left" w:pos="5954"/>
        </w:tabs>
        <w:jc w:val="both"/>
        <w:rPr>
          <w:rFonts w:ascii="Arial" w:hAnsi="Arial" w:cs="Arial"/>
        </w:rPr>
      </w:pPr>
      <w:r>
        <w:rPr>
          <w:rFonts w:ascii="Arial" w:hAnsi="Arial" w:cs="Arial"/>
        </w:rPr>
        <w:t>e) A licitante deverá apresentar o detalhamento dos Encargos Sociais com Desoneração.</w:t>
      </w:r>
    </w:p>
    <w:p w:rsidR="00A456C5" w:rsidRDefault="00CB1A51" w:rsidP="00763ECE">
      <w:pPr>
        <w:spacing w:before="120" w:after="120"/>
        <w:jc w:val="both"/>
      </w:pPr>
      <w:r>
        <w:rPr>
          <w:rFonts w:ascii="Arial" w:hAnsi="Arial" w:cs="Arial"/>
        </w:rPr>
        <w:t xml:space="preserve">e.1) </w:t>
      </w:r>
      <w:r>
        <w:rPr>
          <w:rFonts w:ascii="Arial" w:hAnsi="Arial" w:cs="Arial"/>
          <w:color w:val="000000"/>
        </w:rPr>
        <w:t>Detalhamento do BDI, a</w:t>
      </w:r>
      <w:r>
        <w:rPr>
          <w:rFonts w:ascii="Arial" w:hAnsi="Arial" w:cs="Arial"/>
        </w:rPr>
        <w:t xml:space="preserve"> licitante deverá considerar todos os impostos, taxas e tributos conforme previsto na legislação vigente, ou seja, aplicado sobre o preço de venda da obra. Deverá ser considerado no BDI o ISS de cada um dos municípios onde será executada a obra;</w:t>
      </w:r>
    </w:p>
    <w:p w:rsidR="00A456C5" w:rsidRDefault="00CB1A51" w:rsidP="00763ECE">
      <w:pPr>
        <w:spacing w:before="120" w:after="120"/>
        <w:jc w:val="both"/>
        <w:rPr>
          <w:rFonts w:ascii="Arial" w:hAnsi="Arial" w:cs="Arial"/>
        </w:rPr>
      </w:pPr>
      <w:r>
        <w:rPr>
          <w:rFonts w:ascii="Arial" w:hAnsi="Arial" w:cs="Arial"/>
        </w:rPr>
        <w:t>e.2</w:t>
      </w:r>
      <w:proofErr w:type="gramStart"/>
      <w:r>
        <w:rPr>
          <w:rFonts w:ascii="Arial" w:hAnsi="Arial" w:cs="Arial"/>
        </w:rPr>
        <w:t>) Não</w:t>
      </w:r>
      <w:proofErr w:type="gramEnd"/>
      <w:r>
        <w:rPr>
          <w:rFonts w:ascii="Arial" w:hAnsi="Arial" w:cs="Arial"/>
        </w:rPr>
        <w:t xml:space="preserve"> poderão ser considerados no Detalhamento do BDI, bem como na Planilha de Preços da licitante, os tributos: Imposto de Renda Pessoa Jurídica – IRPJ – e Contribuição Social sobre o Lucro Líquido – CSLL, conforme recomendação do Tribunal de Contas da União, bem como a CPMF extinta a partir de 2008.</w:t>
      </w:r>
    </w:p>
    <w:p w:rsidR="00A456C5" w:rsidRDefault="00CB1A51">
      <w:pPr>
        <w:spacing w:before="120" w:after="120"/>
        <w:ind w:left="851" w:hanging="142"/>
        <w:jc w:val="both"/>
        <w:rPr>
          <w:rFonts w:ascii="Arial" w:hAnsi="Arial" w:cs="Arial"/>
        </w:rPr>
      </w:pPr>
      <w:r>
        <w:rPr>
          <w:rFonts w:ascii="Arial" w:hAnsi="Arial" w:cs="Arial"/>
          <w:noProof/>
          <w:lang w:eastAsia="pt-BR"/>
        </w:rPr>
        <mc:AlternateContent>
          <mc:Choice Requires="wps">
            <w:drawing>
              <wp:anchor distT="0" distB="0" distL="114935" distR="114935" simplePos="0" relativeHeight="260" behindDoc="0" locked="0" layoutInCell="1" allowOverlap="1" wp14:anchorId="0ACE8264" wp14:editId="2F6CEC81">
                <wp:simplePos x="0" y="0"/>
                <wp:positionH relativeFrom="column">
                  <wp:posOffset>745490</wp:posOffset>
                </wp:positionH>
                <wp:positionV relativeFrom="paragraph">
                  <wp:posOffset>217805</wp:posOffset>
                </wp:positionV>
                <wp:extent cx="104775" cy="1110615"/>
                <wp:effectExtent l="0" t="0" r="0" b="0"/>
                <wp:wrapNone/>
                <wp:docPr id="1" name="Figura1"/>
                <wp:cNvGraphicFramePr/>
                <a:graphic xmlns:a="http://schemas.openxmlformats.org/drawingml/2006/main">
                  <a:graphicData uri="http://schemas.microsoft.com/office/word/2010/wordprocessingShape">
                    <wps:wsp>
                      <wps:cNvSpPr/>
                      <wps:spPr>
                        <a:xfrm>
                          <a:off x="0" y="0"/>
                          <a:ext cx="104040" cy="1109880"/>
                        </a:xfrm>
                        <a:custGeom>
                          <a:avLst/>
                          <a:gdLst/>
                          <a:ahLst/>
                          <a:cxnLst/>
                          <a:rect l="l" t="t" r="r" b="b"/>
                          <a:pathLst>
                            <a:path w="165" h="1749">
                              <a:moveTo>
                                <a:pt x="164" y="0"/>
                              </a:moveTo>
                              <a:cubicBezTo>
                                <a:pt x="123" y="0"/>
                                <a:pt x="82" y="72"/>
                                <a:pt x="82" y="145"/>
                              </a:cubicBezTo>
                              <a:lnTo>
                                <a:pt x="82" y="728"/>
                              </a:lnTo>
                              <a:cubicBezTo>
                                <a:pt x="82" y="801"/>
                                <a:pt x="41" y="874"/>
                                <a:pt x="0" y="874"/>
                              </a:cubicBezTo>
                              <a:cubicBezTo>
                                <a:pt x="41" y="874"/>
                                <a:pt x="82" y="946"/>
                                <a:pt x="82" y="1019"/>
                              </a:cubicBezTo>
                              <a:lnTo>
                                <a:pt x="82" y="1602"/>
                              </a:lnTo>
                              <a:cubicBezTo>
                                <a:pt x="82" y="1675"/>
                                <a:pt x="123" y="1748"/>
                                <a:pt x="164" y="1748"/>
                              </a:cubicBezTo>
                            </a:path>
                          </a:pathLst>
                        </a:custGeom>
                        <a:noFill/>
                        <a:ln w="936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B12F97C" id="Figura1" o:spid="_x0000_s1026" style="position:absolute;margin-left:58.7pt;margin-top:17.15pt;width:8.25pt;height:87.45pt;z-index:260;visibility:visible;mso-wrap-style:square;mso-wrap-distance-left:9.05pt;mso-wrap-distance-top:0;mso-wrap-distance-right:9.05pt;mso-wrap-distance-bottom:0;mso-position-horizontal:absolute;mso-position-horizontal-relative:text;mso-position-vertical:absolute;mso-position-vertical-relative:text;v-text-anchor:top" coordsize="165,17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" path="m164,c123,,82,72,82,145r,583c82,801,41,874,,874v41,,82,72,82,145l82,1602v,73,41,146,82,146e" filled="f" strokeweight=".26mm">
                <v:stroke joinstyle="miter"/>
                <v:path arrowok="t"/>
              </v:shape>
            </w:pict>
          </mc:Fallback>
        </mc:AlternateContent>
      </w:r>
      <w:r>
        <w:rPr>
          <w:rFonts w:ascii="Arial" w:hAnsi="Arial" w:cs="Arial"/>
          <w:noProof/>
          <w:lang w:eastAsia="pt-BR"/>
        </w:rPr>
        <mc:AlternateContent>
          <mc:Choice Requires="wps">
            <w:drawing>
              <wp:anchor distT="0" distB="0" distL="114935" distR="114935" simplePos="0" relativeHeight="261" behindDoc="0" locked="0" layoutInCell="1" allowOverlap="1" wp14:anchorId="00B9D0DB" wp14:editId="738E19AD">
                <wp:simplePos x="0" y="0"/>
                <wp:positionH relativeFrom="column">
                  <wp:posOffset>4208780</wp:posOffset>
                </wp:positionH>
                <wp:positionV relativeFrom="paragraph">
                  <wp:posOffset>200660</wp:posOffset>
                </wp:positionV>
                <wp:extent cx="114300" cy="1118870"/>
                <wp:effectExtent l="0" t="0" r="0" b="0"/>
                <wp:wrapNone/>
                <wp:docPr id="2" name="Figura2"/>
                <wp:cNvGraphicFramePr/>
                <a:graphic xmlns:a="http://schemas.openxmlformats.org/drawingml/2006/main">
                  <a:graphicData uri="http://schemas.microsoft.com/office/word/2010/wordprocessingShape">
                    <wps:wsp>
                      <wps:cNvSpPr/>
                      <wps:spPr>
                        <a:xfrm>
                          <a:off x="0" y="0"/>
                          <a:ext cx="113760" cy="1118160"/>
                        </a:xfrm>
                        <a:custGeom>
                          <a:avLst/>
                          <a:gdLst/>
                          <a:ahLst/>
                          <a:cxnLst/>
                          <a:rect l="l" t="t" r="r" b="b"/>
                          <a:pathLst>
                            <a:path w="180" h="1762">
                              <a:moveTo>
                                <a:pt x="0" y="0"/>
                              </a:moveTo>
                              <a:cubicBezTo>
                                <a:pt x="44" y="0"/>
                                <a:pt x="89" y="73"/>
                                <a:pt x="89" y="146"/>
                              </a:cubicBezTo>
                              <a:lnTo>
                                <a:pt x="89" y="733"/>
                              </a:lnTo>
                              <a:cubicBezTo>
                                <a:pt x="89" y="807"/>
                                <a:pt x="134" y="880"/>
                                <a:pt x="179" y="880"/>
                              </a:cubicBezTo>
                              <a:cubicBezTo>
                                <a:pt x="134" y="880"/>
                                <a:pt x="89" y="953"/>
                                <a:pt x="89" y="1027"/>
                              </a:cubicBezTo>
                              <a:lnTo>
                                <a:pt x="89" y="1614"/>
                              </a:lnTo>
                              <a:cubicBezTo>
                                <a:pt x="89" y="1687"/>
                                <a:pt x="44" y="1761"/>
                                <a:pt x="0" y="1761"/>
                              </a:cubicBezTo>
                            </a:path>
                          </a:pathLst>
                        </a:custGeom>
                        <a:noFill/>
                        <a:ln w="936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D4B6A7A" id="Figura2" o:spid="_x0000_s1026" style="position:absolute;margin-left:331.4pt;margin-top:15.8pt;width:9pt;height:88.1pt;z-index:261;visibility:visible;mso-wrap-style:square;mso-wrap-distance-left:9.05pt;mso-wrap-distance-top:0;mso-wrap-distance-right:9.05pt;mso-wrap-distance-bottom:0;mso-position-horizontal:absolute;mso-position-horizontal-relative:text;mso-position-vertical:absolute;mso-position-vertical-relative:text;v-text-anchor:top" coordsize="180,1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" path="m,c44,,89,73,89,146r,587c89,807,134,880,179,880v-45,,-90,73,-90,147l89,1614v,73,-45,147,-89,147e" filled="f" strokeweight=".26mm">
                <v:stroke joinstyle="miter"/>
                <v:path arrowok="t"/>
              </v:shape>
            </w:pict>
          </mc:Fallback>
        </mc:AlternateContent>
      </w:r>
    </w:p>
    <w:p w:rsidR="00A456C5" w:rsidRPr="00763ECE" w:rsidRDefault="00CB1A51">
      <w:pPr>
        <w:ind w:left="851" w:hanging="142"/>
        <w:jc w:val="both"/>
        <w:rPr>
          <w:u w:val="single"/>
        </w:rPr>
      </w:pPr>
      <w:r>
        <w:rPr>
          <w:noProof/>
          <w:lang w:eastAsia="pt-BR"/>
        </w:rPr>
        <mc:AlternateContent>
          <mc:Choice Requires="wps">
            <w:drawing>
              <wp:anchor distT="0" distB="0" distL="114935" distR="114935" simplePos="0" relativeHeight="258" behindDoc="0" locked="0" layoutInCell="1" allowOverlap="1" wp14:anchorId="2D7C03ED" wp14:editId="09AF66B4">
                <wp:simplePos x="0" y="0"/>
                <wp:positionH relativeFrom="column">
                  <wp:posOffset>848995</wp:posOffset>
                </wp:positionH>
                <wp:positionV relativeFrom="paragraph">
                  <wp:posOffset>-42545</wp:posOffset>
                </wp:positionV>
                <wp:extent cx="114300" cy="944880"/>
                <wp:effectExtent l="0" t="0" r="0" b="0"/>
                <wp:wrapNone/>
                <wp:docPr id="3" name="Figura3"/>
                <wp:cNvGraphicFramePr/>
                <a:graphic xmlns:a="http://schemas.openxmlformats.org/drawingml/2006/main">
                  <a:graphicData uri="http://schemas.microsoft.com/office/word/2010/wordprocessingShape">
                    <wps:wsp>
                      <wps:cNvSpPr/>
                      <wps:spPr>
                        <a:xfrm>
                          <a:off x="0" y="0"/>
                          <a:ext cx="113760" cy="944280"/>
                        </a:xfrm>
                        <a:custGeom>
                          <a:avLst/>
                          <a:gdLst/>
                          <a:ahLst/>
                          <a:cxnLst/>
                          <a:rect l="l" t="t" r="r" b="b"/>
                          <a:pathLst>
                            <a:path w="180" h="1488">
                              <a:moveTo>
                                <a:pt x="179" y="0"/>
                              </a:moveTo>
                              <a:cubicBezTo>
                                <a:pt x="89" y="0"/>
                                <a:pt x="0" y="61"/>
                                <a:pt x="0" y="123"/>
                              </a:cubicBezTo>
                              <a:lnTo>
                                <a:pt x="0" y="1363"/>
                              </a:lnTo>
                              <a:cubicBezTo>
                                <a:pt x="0" y="1425"/>
                                <a:pt x="89" y="1487"/>
                                <a:pt x="179" y="1487"/>
                              </a:cubicBezTo>
                            </a:path>
                          </a:pathLst>
                        </a:custGeom>
                        <a:noFill/>
                        <a:ln w="936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9BA4749" id="Figura3" o:spid="_x0000_s1026" style="position:absolute;margin-left:66.85pt;margin-top:-3.35pt;width:9pt;height:74.4pt;z-index:258;visibility:visible;mso-wrap-style:square;mso-wrap-distance-left:9.05pt;mso-wrap-distance-top:0;mso-wrap-distance-right:9.05pt;mso-wrap-distance-bottom:0;mso-position-horizontal:absolute;mso-position-horizontal-relative:text;mso-position-vertical:absolute;mso-position-vertical-relative:text;v-text-anchor:top" coordsize="180,14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" path="m179,c89,,,61,,123l,1363v,62,89,124,179,124e" filled="f" strokeweight=".26mm">
                <v:stroke joinstyle="miter"/>
                <v:path arrowok="t"/>
              </v:shape>
            </w:pict>
          </mc:Fallback>
        </mc:AlternateContent>
      </w:r>
      <w:r>
        <w:rPr>
          <w:noProof/>
          <w:lang w:eastAsia="pt-BR"/>
        </w:rPr>
        <mc:AlternateContent>
          <mc:Choice Requires="wps">
            <w:drawing>
              <wp:anchor distT="0" distB="0" distL="114935" distR="114935" simplePos="0" relativeHeight="259" behindDoc="0" locked="0" layoutInCell="1" allowOverlap="1" wp14:anchorId="2903C56F" wp14:editId="10B9F617">
                <wp:simplePos x="0" y="0"/>
                <wp:positionH relativeFrom="column">
                  <wp:posOffset>3360420</wp:posOffset>
                </wp:positionH>
                <wp:positionV relativeFrom="paragraph">
                  <wp:posOffset>-67945</wp:posOffset>
                </wp:positionV>
                <wp:extent cx="226060" cy="979805"/>
                <wp:effectExtent l="0" t="0" r="0" b="0"/>
                <wp:wrapNone/>
                <wp:docPr id="4" name="Figura4"/>
                <wp:cNvGraphicFramePr/>
                <a:graphic xmlns:a="http://schemas.openxmlformats.org/drawingml/2006/main">
                  <a:graphicData uri="http://schemas.microsoft.com/office/word/2010/wordprocessingShape">
                    <wps:wsp>
                      <wps:cNvSpPr/>
                      <wps:spPr>
                        <a:xfrm>
                          <a:off x="0" y="0"/>
                          <a:ext cx="225360" cy="979200"/>
                        </a:xfrm>
                        <a:custGeom>
                          <a:avLst/>
                          <a:gdLst/>
                          <a:ahLst/>
                          <a:cxnLst/>
                          <a:rect l="l" t="t" r="r" b="b"/>
                          <a:pathLst>
                            <a:path w="356" h="1543">
                              <a:moveTo>
                                <a:pt x="0" y="0"/>
                              </a:moveTo>
                              <a:cubicBezTo>
                                <a:pt x="177" y="0"/>
                                <a:pt x="355" y="64"/>
                                <a:pt x="355" y="128"/>
                              </a:cubicBezTo>
                              <a:lnTo>
                                <a:pt x="355" y="1413"/>
                              </a:lnTo>
                              <a:cubicBezTo>
                                <a:pt x="355" y="1477"/>
                                <a:pt x="177" y="1542"/>
                                <a:pt x="0" y="1542"/>
                              </a:cubicBezTo>
                            </a:path>
                          </a:pathLst>
                        </a:custGeom>
                        <a:noFill/>
                        <a:ln w="936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0F8D89A" id="Figura4" o:spid="_x0000_s1026" style="position:absolute;margin-left:264.6pt;margin-top:-5.35pt;width:17.8pt;height:77.15pt;z-index:259;visibility:visible;mso-wrap-style:square;mso-wrap-distance-left:9.05pt;mso-wrap-distance-top:0;mso-wrap-distance-right:9.05pt;mso-wrap-distance-bottom:0;mso-position-horizontal:absolute;mso-position-horizontal-relative:text;mso-position-vertical:absolute;mso-position-vertical-relative:text;v-text-anchor:top" coordsize="356,15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" path="m,c177,,355,64,355,128r,1285c355,1477,177,1542,,1542e" filled="f" strokeweight=".26mm">
                <v:stroke joinstyle="miter"/>
                <v:path arrowok="t"/>
              </v:shape>
            </w:pict>
          </mc:Fallback>
        </mc:AlternateContent>
      </w:r>
      <w:r>
        <w:rPr>
          <w:rFonts w:ascii="Arial" w:eastAsia="Arial" w:hAnsi="Arial" w:cs="Arial"/>
        </w:rPr>
        <w:t xml:space="preserve">               </w:t>
      </w:r>
      <w:r w:rsidRPr="00763ECE">
        <w:rPr>
          <w:rFonts w:ascii="Arial" w:hAnsi="Arial" w:cs="Arial"/>
          <w:u w:val="single"/>
        </w:rPr>
        <w:t>(1</w:t>
      </w:r>
      <w:proofErr w:type="gramStart"/>
      <w:r w:rsidRPr="00763ECE">
        <w:rPr>
          <w:rFonts w:ascii="Arial" w:hAnsi="Arial" w:cs="Arial"/>
          <w:u w:val="single"/>
        </w:rPr>
        <w:t>+(</w:t>
      </w:r>
      <w:proofErr w:type="gramEnd"/>
      <w:r w:rsidRPr="00763ECE">
        <w:rPr>
          <w:rFonts w:ascii="Arial" w:hAnsi="Arial" w:cs="Arial"/>
          <w:u w:val="single"/>
        </w:rPr>
        <w:t>AC + S + R + G))(1 + DF)(1 + L)</w:t>
      </w:r>
    </w:p>
    <w:p w:rsidR="00A456C5" w:rsidRDefault="00763ECE">
      <w:pPr>
        <w:tabs>
          <w:tab w:val="left" w:pos="4440"/>
        </w:tabs>
        <w:ind w:left="851" w:hanging="142"/>
        <w:jc w:val="both"/>
        <w:rPr>
          <w:rFonts w:ascii="Arial" w:hAnsi="Arial" w:cs="Arial"/>
        </w:rPr>
      </w:pPr>
      <w:r>
        <w:rPr>
          <w:rFonts w:ascii="Arial" w:hAnsi="Arial" w:cs="Arial"/>
        </w:rPr>
        <w:t xml:space="preserve">BDI =                              </w:t>
      </w:r>
      <w:proofErr w:type="gramStart"/>
      <w:r>
        <w:rPr>
          <w:rFonts w:ascii="Arial" w:hAnsi="Arial" w:cs="Arial"/>
        </w:rPr>
        <w:t xml:space="preserve">   (</w:t>
      </w:r>
      <w:proofErr w:type="gramEnd"/>
      <w:r>
        <w:rPr>
          <w:rFonts w:ascii="Arial" w:hAnsi="Arial" w:cs="Arial"/>
        </w:rPr>
        <w:t>1- I)</w:t>
      </w:r>
      <w:r w:rsidR="00CB1A51">
        <w:rPr>
          <w:rFonts w:ascii="Arial" w:hAnsi="Arial" w:cs="Arial"/>
        </w:rPr>
        <w:t xml:space="preserve">  </w:t>
      </w:r>
      <w:r>
        <w:rPr>
          <w:rFonts w:ascii="Arial" w:hAnsi="Arial" w:cs="Arial"/>
        </w:rPr>
        <w:t xml:space="preserve">                   </w:t>
      </w:r>
      <w:r w:rsidR="00CB1A51">
        <w:rPr>
          <w:rFonts w:ascii="Arial" w:hAnsi="Arial" w:cs="Arial"/>
        </w:rPr>
        <w:t xml:space="preserve">               -   1,00  x (100) = </w:t>
      </w:r>
    </w:p>
    <w:p w:rsidR="00A456C5" w:rsidRPr="00763ECE" w:rsidRDefault="00CB1A51" w:rsidP="00763ECE">
      <w:pPr>
        <w:tabs>
          <w:tab w:val="left" w:pos="4440"/>
        </w:tabs>
        <w:ind w:left="851" w:hanging="142"/>
        <w:jc w:val="both"/>
        <w:rPr>
          <w:rFonts w:ascii="Arial" w:eastAsia="Arial" w:hAnsi="Arial" w:cs="Arial"/>
        </w:rPr>
      </w:pPr>
      <w:r>
        <w:rPr>
          <w:rFonts w:ascii="Arial" w:eastAsia="Arial" w:hAnsi="Arial" w:cs="Arial"/>
        </w:rPr>
        <w:t xml:space="preserve">   </w:t>
      </w:r>
      <w:r w:rsidR="00763ECE">
        <w:rPr>
          <w:rFonts w:ascii="Arial" w:eastAsia="Arial" w:hAnsi="Arial" w:cs="Arial"/>
        </w:rPr>
        <w:t xml:space="preserve">                              </w:t>
      </w:r>
      <w:r>
        <w:rPr>
          <w:rFonts w:ascii="Arial" w:eastAsia="Arial" w:hAnsi="Arial" w:cs="Arial"/>
        </w:rPr>
        <w:t xml:space="preserve">                          </w:t>
      </w:r>
    </w:p>
    <w:p w:rsidR="00A456C5" w:rsidRDefault="00CB1A51" w:rsidP="00763ECE">
      <w:pPr>
        <w:tabs>
          <w:tab w:val="left" w:pos="4440"/>
        </w:tabs>
        <w:jc w:val="both"/>
        <w:rPr>
          <w:rFonts w:ascii="Arial" w:hAnsi="Arial" w:cs="Arial"/>
        </w:rPr>
      </w:pPr>
      <w:r>
        <w:rPr>
          <w:rFonts w:ascii="Arial" w:hAnsi="Arial" w:cs="Arial"/>
        </w:rPr>
        <w:t xml:space="preserve">Onde: </w:t>
      </w:r>
    </w:p>
    <w:p w:rsidR="00A456C5" w:rsidRDefault="00CB1A51" w:rsidP="00763ECE">
      <w:pPr>
        <w:tabs>
          <w:tab w:val="left" w:pos="4440"/>
        </w:tabs>
        <w:jc w:val="both"/>
        <w:rPr>
          <w:rFonts w:ascii="Arial" w:hAnsi="Arial" w:cs="Arial"/>
        </w:rPr>
      </w:pPr>
      <w:r>
        <w:rPr>
          <w:rFonts w:ascii="Arial" w:hAnsi="Arial" w:cs="Arial"/>
        </w:rPr>
        <w:lastRenderedPageBreak/>
        <w:t>AC é a taxa de rateio da administração central, S é uma taxa representativa de Seguros, R corresponde aos riscos e imprevistos, G é a taxa que representa o ônus das garantias exigidas em edital, DF é a taxa representativa das despesas financeiras, L corresponde ao lucro bruto e I é a taxa representativa dos impostos (PIS, COFINS, ISS e CPRB (INSS)).</w:t>
      </w:r>
    </w:p>
    <w:p w:rsidR="00A456C5" w:rsidRDefault="00CB1A51" w:rsidP="00763ECE">
      <w:pPr>
        <w:tabs>
          <w:tab w:val="left" w:pos="1381"/>
        </w:tabs>
        <w:spacing w:before="120" w:after="120"/>
        <w:jc w:val="both"/>
      </w:pPr>
      <w:r>
        <w:rPr>
          <w:rFonts w:ascii="Arial" w:hAnsi="Arial" w:cs="Arial"/>
        </w:rPr>
        <w:t>12.5.2</w:t>
      </w:r>
      <w:r w:rsidR="00A73AA9">
        <w:rPr>
          <w:rFonts w:ascii="Arial" w:hAnsi="Arial" w:cs="Arial"/>
        </w:rPr>
        <w:t>.</w:t>
      </w:r>
      <w:r>
        <w:rPr>
          <w:rFonts w:ascii="Arial" w:hAnsi="Arial" w:cs="Arial"/>
        </w:rPr>
        <w:t xml:space="preserve"> A Proposta financeira deverá ser datada e assinada pelo representante legal da empresa, com o valor global evidenciado em separado na 1ª folha da proposta, em algarismo e por extenso, baseada nos quantitativos dos serviços descritos na Planilha de Orçamentação de Obra – </w:t>
      </w:r>
      <w:r w:rsidR="00B807C2">
        <w:rPr>
          <w:rFonts w:ascii="Arial" w:hAnsi="Arial" w:cs="Arial"/>
        </w:rPr>
        <w:t>SMTT</w:t>
      </w:r>
      <w:r>
        <w:rPr>
          <w:rFonts w:ascii="Arial" w:hAnsi="Arial" w:cs="Arial"/>
        </w:rPr>
        <w:t>, nela incluídos os impostos e taxas, encargos sociais e previdenciários, BDI e transportes até o local da obra.  No caso de omissão dos referidos impostos, taxas, emolumentos, tributos e encargos, considerar-se-ão inclusos no valor global apresentado</w:t>
      </w:r>
      <w:r>
        <w:rPr>
          <w:rFonts w:ascii="Arial" w:hAnsi="Arial" w:cs="Arial"/>
          <w:b/>
          <w:i/>
        </w:rPr>
        <w:t xml:space="preserve">. </w:t>
      </w:r>
      <w:r>
        <w:rPr>
          <w:rFonts w:ascii="Arial" w:hAnsi="Arial" w:cs="Arial"/>
        </w:rPr>
        <w:t>Caso haja divergência entre os valores em algarismo e extenso, será considerado o valor por extenso;</w:t>
      </w:r>
    </w:p>
    <w:p w:rsidR="00A456C5" w:rsidRDefault="00CB1A51" w:rsidP="00763ECE">
      <w:pPr>
        <w:tabs>
          <w:tab w:val="left" w:pos="1381"/>
        </w:tabs>
        <w:spacing w:before="120" w:after="120"/>
        <w:jc w:val="both"/>
        <w:rPr>
          <w:rFonts w:ascii="Arial" w:hAnsi="Arial" w:cs="Arial"/>
        </w:rPr>
      </w:pPr>
      <w:r>
        <w:rPr>
          <w:rFonts w:ascii="Arial" w:hAnsi="Arial" w:cs="Arial"/>
        </w:rPr>
        <w:t>12.5.3</w:t>
      </w:r>
      <w:r w:rsidR="00A73AA9">
        <w:rPr>
          <w:rFonts w:ascii="Arial" w:hAnsi="Arial" w:cs="Arial"/>
        </w:rPr>
        <w:t>.</w:t>
      </w:r>
      <w:r>
        <w:rPr>
          <w:rFonts w:ascii="Arial" w:hAnsi="Arial" w:cs="Arial"/>
        </w:rPr>
        <w:t xml:space="preserve"> O prazo de validade da proposta será de </w:t>
      </w:r>
      <w:r w:rsidR="0015742C">
        <w:rPr>
          <w:rFonts w:ascii="Arial" w:hAnsi="Arial" w:cs="Arial"/>
        </w:rPr>
        <w:t xml:space="preserve">no mínimo </w:t>
      </w:r>
      <w:r w:rsidR="00A86878">
        <w:rPr>
          <w:rFonts w:ascii="Arial" w:hAnsi="Arial" w:cs="Arial"/>
        </w:rPr>
        <w:t>120</w:t>
      </w:r>
      <w:r>
        <w:rPr>
          <w:rFonts w:ascii="Arial" w:hAnsi="Arial" w:cs="Arial"/>
        </w:rPr>
        <w:t xml:space="preserve"> (</w:t>
      </w:r>
      <w:r w:rsidR="00A86878">
        <w:rPr>
          <w:rFonts w:ascii="Arial" w:hAnsi="Arial" w:cs="Arial"/>
        </w:rPr>
        <w:t>cento e vinte</w:t>
      </w:r>
      <w:r>
        <w:rPr>
          <w:rFonts w:ascii="Arial" w:hAnsi="Arial" w:cs="Arial"/>
        </w:rPr>
        <w:t>) dias contados a partir da data estabelecida para a entrega das mesmas, sujeita a revalidação por idêntico período;</w:t>
      </w:r>
    </w:p>
    <w:p w:rsidR="00A456C5" w:rsidRDefault="00CB1A51" w:rsidP="00763ECE">
      <w:pPr>
        <w:pStyle w:val="Recuodecorpodetexto"/>
        <w:spacing w:before="120" w:after="120"/>
        <w:ind w:left="0"/>
        <w:rPr>
          <w:sz w:val="22"/>
        </w:rPr>
      </w:pPr>
      <w:r>
        <w:rPr>
          <w:sz w:val="22"/>
        </w:rPr>
        <w:t>12.5.4. Nos preços unitários constantes na Planilha de Orçamento</w:t>
      </w:r>
      <w:bookmarkStart w:id="1" w:name="_GoBack"/>
      <w:bookmarkEnd w:id="1"/>
      <w:r>
        <w:rPr>
          <w:sz w:val="22"/>
        </w:rPr>
        <w:t xml:space="preserve"> de Obras deverão estar incluídos os serviços de mão-de-obra, fornecimento de materiais, ferramentas e equipamentos necessários para a execução, conforme especificado. Devem estar incluídas ainda as despesas com carga, transporte e descarga dos materiais destinado ao bota fora, incluindo as leis sociais, lucro e despesas indiretas.</w:t>
      </w:r>
    </w:p>
    <w:p w:rsidR="00A456C5" w:rsidRDefault="00CB1A51" w:rsidP="00763ECE">
      <w:pPr>
        <w:pStyle w:val="Recuodecorpodetexto"/>
        <w:spacing w:before="120" w:after="120"/>
        <w:ind w:left="0"/>
        <w:rPr>
          <w:sz w:val="22"/>
        </w:rPr>
      </w:pPr>
      <w:r>
        <w:rPr>
          <w:sz w:val="22"/>
        </w:rPr>
        <w:t>12.5.5</w:t>
      </w:r>
      <w:r w:rsidR="00A73AA9">
        <w:rPr>
          <w:sz w:val="22"/>
        </w:rPr>
        <w:t>.</w:t>
      </w:r>
      <w:r>
        <w:rPr>
          <w:sz w:val="22"/>
        </w:rPr>
        <w:t xml:space="preserve"> A Licitante deverá, na data de recebimento da documentação e proposta, apresentar planilha de composição de preços unitários, em formulário próprio, ofertados por item e subitem, e em CD-ROM, objetivando facilitar a conferência da mesma;</w:t>
      </w:r>
    </w:p>
    <w:p w:rsidR="00A456C5" w:rsidRDefault="00CB1A51" w:rsidP="00763ECE">
      <w:pPr>
        <w:pStyle w:val="Recuodecorpodetexto"/>
        <w:spacing w:before="120" w:after="120"/>
        <w:ind w:left="0"/>
        <w:rPr>
          <w:sz w:val="22"/>
        </w:rPr>
      </w:pPr>
      <w:r>
        <w:rPr>
          <w:sz w:val="22"/>
        </w:rPr>
        <w:t>12.5.6</w:t>
      </w:r>
      <w:r w:rsidR="00A73AA9">
        <w:rPr>
          <w:sz w:val="22"/>
        </w:rPr>
        <w:t>.</w:t>
      </w:r>
      <w:r>
        <w:rPr>
          <w:sz w:val="22"/>
        </w:rPr>
        <w:t xml:space="preserve"> Não poderão ser apresentados preços unitários diferenciados para um mesmo serviço;</w:t>
      </w:r>
    </w:p>
    <w:p w:rsidR="00A456C5" w:rsidRDefault="00CB1A51" w:rsidP="00763ECE">
      <w:pPr>
        <w:pStyle w:val="Recuodecorpodetexto"/>
        <w:spacing w:before="120" w:after="120"/>
        <w:ind w:left="0"/>
        <w:rPr>
          <w:sz w:val="22"/>
        </w:rPr>
      </w:pPr>
      <w:r>
        <w:rPr>
          <w:sz w:val="22"/>
        </w:rPr>
        <w:t>12.5.7</w:t>
      </w:r>
      <w:r w:rsidR="00A73AA9">
        <w:rPr>
          <w:sz w:val="22"/>
        </w:rPr>
        <w:t>.</w:t>
      </w:r>
      <w:r>
        <w:rPr>
          <w:sz w:val="22"/>
        </w:rPr>
        <w:t xml:space="preserve"> Cronograma Físico-Financeiro dos itens principais da planilha orçamentária constantes na descrição geral dos serviços, obedecendo às atividades e prazos, com quantitativos previstos mês a mês, observando o prazo estabelecido para a execução dos serviços;</w:t>
      </w:r>
    </w:p>
    <w:p w:rsidR="00A456C5" w:rsidRDefault="00CB1A51" w:rsidP="00763ECE">
      <w:pPr>
        <w:tabs>
          <w:tab w:val="left" w:pos="1381"/>
        </w:tabs>
        <w:spacing w:before="120" w:after="120"/>
        <w:jc w:val="both"/>
        <w:rPr>
          <w:rFonts w:ascii="Arial" w:hAnsi="Arial" w:cs="Arial"/>
        </w:rPr>
      </w:pPr>
      <w:r>
        <w:rPr>
          <w:rFonts w:ascii="Arial" w:hAnsi="Arial" w:cs="Arial"/>
        </w:rPr>
        <w:t>12.5.8</w:t>
      </w:r>
      <w:r w:rsidR="00A73AA9">
        <w:rPr>
          <w:rFonts w:ascii="Arial" w:hAnsi="Arial" w:cs="Arial"/>
        </w:rPr>
        <w:t>.</w:t>
      </w:r>
      <w:r>
        <w:rPr>
          <w:rFonts w:ascii="Arial" w:hAnsi="Arial" w:cs="Arial"/>
        </w:rPr>
        <w:t xml:space="preserve"> Deverão ser preenchidos os seguintes Quadros, que integram a Proposta Financeira:</w:t>
      </w:r>
    </w:p>
    <w:p w:rsidR="00A456C5" w:rsidRDefault="00CB1A51">
      <w:pPr>
        <w:numPr>
          <w:ilvl w:val="2"/>
          <w:numId w:val="15"/>
        </w:numPr>
        <w:tabs>
          <w:tab w:val="left" w:pos="1381"/>
        </w:tabs>
        <w:spacing w:before="120" w:after="120"/>
        <w:ind w:left="851" w:hanging="142"/>
        <w:jc w:val="both"/>
        <w:rPr>
          <w:rFonts w:ascii="Arial" w:hAnsi="Arial" w:cs="Arial"/>
          <w:color w:val="000000"/>
        </w:rPr>
      </w:pPr>
      <w:r>
        <w:rPr>
          <w:rFonts w:ascii="Arial" w:hAnsi="Arial" w:cs="Arial"/>
          <w:color w:val="000000"/>
        </w:rPr>
        <w:t>Detalhamento dos Encargos Sociais;</w:t>
      </w:r>
    </w:p>
    <w:p w:rsidR="00A456C5" w:rsidRDefault="00CB1A51">
      <w:pPr>
        <w:numPr>
          <w:ilvl w:val="2"/>
          <w:numId w:val="15"/>
        </w:numPr>
        <w:tabs>
          <w:tab w:val="left" w:pos="1381"/>
        </w:tabs>
        <w:spacing w:before="120" w:after="120"/>
        <w:ind w:left="851" w:hanging="142"/>
        <w:jc w:val="both"/>
        <w:rPr>
          <w:rFonts w:ascii="Arial" w:hAnsi="Arial" w:cs="Arial"/>
          <w:color w:val="000000"/>
        </w:rPr>
      </w:pPr>
      <w:r>
        <w:rPr>
          <w:rFonts w:ascii="Arial" w:hAnsi="Arial" w:cs="Arial"/>
          <w:color w:val="000000"/>
        </w:rPr>
        <w:t>Detalhamento do BDI;</w:t>
      </w:r>
    </w:p>
    <w:p w:rsidR="00A456C5" w:rsidRPr="002F4FDB" w:rsidRDefault="00CB1A51" w:rsidP="002F4FDB">
      <w:pPr>
        <w:numPr>
          <w:ilvl w:val="2"/>
          <w:numId w:val="15"/>
        </w:numPr>
        <w:tabs>
          <w:tab w:val="left" w:pos="1381"/>
        </w:tabs>
        <w:spacing w:before="120" w:after="120"/>
        <w:ind w:left="851" w:hanging="142"/>
        <w:jc w:val="both"/>
        <w:rPr>
          <w:rFonts w:ascii="Arial" w:hAnsi="Arial" w:cs="Arial"/>
          <w:color w:val="000000"/>
        </w:rPr>
      </w:pPr>
      <w:r>
        <w:rPr>
          <w:rFonts w:ascii="Arial" w:hAnsi="Arial" w:cs="Arial"/>
          <w:color w:val="000000"/>
        </w:rPr>
        <w:t xml:space="preserve">Planilha de Orçamentação de Obra. </w:t>
      </w:r>
    </w:p>
    <w:p w:rsidR="00A456C5" w:rsidRDefault="00CB1A51" w:rsidP="00763ECE">
      <w:pPr>
        <w:pStyle w:val="Recuodecorpodetexto"/>
        <w:ind w:left="0"/>
        <w:rPr>
          <w:sz w:val="22"/>
        </w:rPr>
      </w:pPr>
      <w:r>
        <w:rPr>
          <w:sz w:val="22"/>
        </w:rPr>
        <w:t>12.5.9</w:t>
      </w:r>
      <w:r w:rsidR="00A73AA9">
        <w:rPr>
          <w:sz w:val="22"/>
        </w:rPr>
        <w:t>.</w:t>
      </w:r>
      <w:r>
        <w:rPr>
          <w:sz w:val="22"/>
        </w:rPr>
        <w:t xml:space="preserve"> Caso haja necessidade de incluir, durante a execução da obra, algum item referente a aumento de quantitativo por motivo de alteração de projetos, será respeitado o preço unitário da planilha contratual. No caso de serviços novos, estes terão seus custos fixados mediante acordo entre as partes, respeitando os limites estabelecidos no art. 65, § 1º, da Lei 8.666/93.</w:t>
      </w:r>
    </w:p>
    <w:p w:rsidR="00A456C5" w:rsidRDefault="00A456C5">
      <w:pPr>
        <w:pStyle w:val="Recuodecorpodetexto"/>
        <w:ind w:left="851" w:hanging="142"/>
        <w:rPr>
          <w:color w:val="000000"/>
          <w:sz w:val="22"/>
          <w:lang w:val="pt-PT"/>
        </w:rPr>
      </w:pPr>
    </w:p>
    <w:p w:rsidR="00A456C5" w:rsidRPr="004C7CF7" w:rsidRDefault="00763ECE" w:rsidP="00763ECE">
      <w:pPr>
        <w:pStyle w:val="Recuodecorpodetexto"/>
        <w:ind w:left="0"/>
        <w:rPr>
          <w:b/>
          <w:sz w:val="22"/>
        </w:rPr>
      </w:pPr>
      <w:r>
        <w:rPr>
          <w:b/>
          <w:sz w:val="22"/>
        </w:rPr>
        <w:t xml:space="preserve">13.0 </w:t>
      </w:r>
      <w:r w:rsidR="00CB1A51">
        <w:rPr>
          <w:b/>
          <w:sz w:val="22"/>
        </w:rPr>
        <w:t>CRITÉRIOS DE JULGAMENTO DAS PROPOSTAS FINANCEIRAS</w:t>
      </w:r>
      <w:r w:rsidR="008F5E63">
        <w:rPr>
          <w:b/>
          <w:sz w:val="22"/>
        </w:rPr>
        <w:t>.</w:t>
      </w:r>
    </w:p>
    <w:p w:rsidR="00A456C5" w:rsidRDefault="002F4FDB" w:rsidP="00763ECE">
      <w:pPr>
        <w:pStyle w:val="Recuodecorpodetexto"/>
        <w:ind w:left="0"/>
        <w:rPr>
          <w:sz w:val="22"/>
        </w:rPr>
      </w:pPr>
      <w:r>
        <w:rPr>
          <w:sz w:val="22"/>
        </w:rPr>
        <w:t>13.1. As</w:t>
      </w:r>
      <w:r w:rsidR="00CB1A51">
        <w:rPr>
          <w:sz w:val="22"/>
        </w:rPr>
        <w:t xml:space="preserve"> “Propostas Financeiras” – Invólucro nº 2 (dois) das licitantes habilitadas serão abertas em dia e hora previamente marcados e comunicado às licitantes, caso não se aplique o subitem 13.2 deste Termo.</w:t>
      </w:r>
    </w:p>
    <w:p w:rsidR="00A456C5" w:rsidRDefault="002F4FDB" w:rsidP="00763ECE">
      <w:pPr>
        <w:pStyle w:val="Recuodecorpodetexto"/>
        <w:ind w:left="0"/>
        <w:rPr>
          <w:sz w:val="22"/>
        </w:rPr>
      </w:pPr>
      <w:r>
        <w:rPr>
          <w:sz w:val="22"/>
        </w:rPr>
        <w:t>13.2. Em</w:t>
      </w:r>
      <w:r w:rsidR="00CB1A51">
        <w:rPr>
          <w:sz w:val="22"/>
        </w:rPr>
        <w:t xml:space="preserve"> caso de divergência entre as informações contidas na documentação impressa e na proposta específica, prevalecerão aquelas contidas na proposta.</w:t>
      </w:r>
    </w:p>
    <w:p w:rsidR="00A456C5" w:rsidRDefault="00CB1A51" w:rsidP="00763ECE">
      <w:pPr>
        <w:pStyle w:val="Recuodecorpodetexto"/>
        <w:ind w:left="0"/>
        <w:rPr>
          <w:sz w:val="22"/>
        </w:rPr>
      </w:pPr>
      <w:r>
        <w:rPr>
          <w:sz w:val="22"/>
        </w:rPr>
        <w:lastRenderedPageBreak/>
        <w:t>13.3</w:t>
      </w:r>
      <w:r w:rsidR="00A73AA9">
        <w:rPr>
          <w:sz w:val="22"/>
        </w:rPr>
        <w:t>.</w:t>
      </w:r>
      <w:r>
        <w:rPr>
          <w:sz w:val="22"/>
        </w:rPr>
        <w:t xml:space="preserve"> A Comissão de Licitação examinará as propostas para determinar se as mesmas estão completas, se houve erros de cálculos, e se todos os documentos foram devidamente assinados, e se todas as propostas estão de maneira geral de acordo com as exigências dos documentos de licitação.</w:t>
      </w:r>
    </w:p>
    <w:p w:rsidR="00A456C5" w:rsidRDefault="00CB1A51" w:rsidP="00763ECE">
      <w:pPr>
        <w:pStyle w:val="Recuodecorpodetexto"/>
        <w:ind w:left="0"/>
        <w:rPr>
          <w:sz w:val="22"/>
        </w:rPr>
      </w:pPr>
      <w:r>
        <w:rPr>
          <w:sz w:val="22"/>
        </w:rPr>
        <w:t>13.4</w:t>
      </w:r>
      <w:r w:rsidR="00A73AA9">
        <w:rPr>
          <w:sz w:val="22"/>
        </w:rPr>
        <w:t>.</w:t>
      </w:r>
      <w:r>
        <w:rPr>
          <w:sz w:val="22"/>
        </w:rPr>
        <w:t xml:space="preserve"> Erros aritméticos serão retificados desde que não importem em acréscimo do preço fixado no Termo de Proposta, que exige a apresentação de propostas firmes e valiosas:</w:t>
      </w:r>
    </w:p>
    <w:p w:rsidR="00A456C5" w:rsidRDefault="00CB1A51">
      <w:pPr>
        <w:numPr>
          <w:ilvl w:val="0"/>
          <w:numId w:val="16"/>
        </w:numPr>
        <w:tabs>
          <w:tab w:val="left" w:pos="1418"/>
          <w:tab w:val="left" w:pos="1494"/>
        </w:tabs>
        <w:spacing w:before="120" w:after="120"/>
        <w:ind w:left="851" w:hanging="142"/>
        <w:jc w:val="both"/>
        <w:rPr>
          <w:rFonts w:ascii="Arial" w:hAnsi="Arial" w:cs="Arial"/>
        </w:rPr>
      </w:pPr>
      <w:r>
        <w:rPr>
          <w:rFonts w:ascii="Arial" w:hAnsi="Arial" w:cs="Arial"/>
        </w:rPr>
        <w:t>Se houver discrepância entre o preço unitário e o preço total, o qual é obtido pela multiplicação do preço unitário pela quantidade, o preço unitário prevalecerá e o preço total será corrigido;</w:t>
      </w:r>
    </w:p>
    <w:p w:rsidR="00A456C5" w:rsidRPr="002F4FDB" w:rsidRDefault="00CB1A51" w:rsidP="002F4FDB">
      <w:pPr>
        <w:numPr>
          <w:ilvl w:val="0"/>
          <w:numId w:val="16"/>
        </w:numPr>
        <w:tabs>
          <w:tab w:val="left" w:pos="1418"/>
          <w:tab w:val="left" w:pos="1494"/>
        </w:tabs>
        <w:spacing w:before="120" w:after="120"/>
        <w:ind w:left="851" w:hanging="142"/>
        <w:jc w:val="both"/>
        <w:rPr>
          <w:rFonts w:ascii="Arial" w:hAnsi="Arial" w:cs="Arial"/>
        </w:rPr>
      </w:pPr>
      <w:r>
        <w:rPr>
          <w:rFonts w:ascii="Arial" w:hAnsi="Arial" w:cs="Arial"/>
        </w:rPr>
        <w:t>Se houver discrepância entre os valores numéricos e seus componentes por extenso, prevalecerão os valores descritos por extenso.</w:t>
      </w:r>
    </w:p>
    <w:p w:rsidR="00A456C5" w:rsidRDefault="00CB1A51" w:rsidP="00763ECE">
      <w:pPr>
        <w:pStyle w:val="Recuodecorpodetexto"/>
        <w:ind w:left="0"/>
        <w:rPr>
          <w:sz w:val="22"/>
        </w:rPr>
      </w:pPr>
      <w:r>
        <w:rPr>
          <w:sz w:val="22"/>
        </w:rPr>
        <w:t>13.5</w:t>
      </w:r>
      <w:r w:rsidR="00A73AA9">
        <w:rPr>
          <w:sz w:val="22"/>
        </w:rPr>
        <w:t>.</w:t>
      </w:r>
      <w:r>
        <w:rPr>
          <w:sz w:val="22"/>
        </w:rPr>
        <w:t xml:space="preserve"> Erros ou distorções em qualquer preço ou componente de preço, que impliquem em acréscimo do preço fixado no Termo de Proposta não serão considerados.</w:t>
      </w:r>
    </w:p>
    <w:p w:rsidR="00A456C5" w:rsidRDefault="002F4FDB" w:rsidP="00763ECE">
      <w:pPr>
        <w:pStyle w:val="Recuodecorpodetexto"/>
        <w:ind w:left="0"/>
        <w:rPr>
          <w:sz w:val="22"/>
        </w:rPr>
      </w:pPr>
      <w:r>
        <w:rPr>
          <w:sz w:val="22"/>
        </w:rPr>
        <w:t>13.6. Ocorrendo</w:t>
      </w:r>
      <w:r w:rsidR="00CB1A51">
        <w:rPr>
          <w:sz w:val="22"/>
        </w:rPr>
        <w:t xml:space="preserve"> a hipótese prevista no subitem 13.4 a licitante deverá honrar o preço fixado no Termo de Proposta, sob pena de desclassificação.</w:t>
      </w:r>
    </w:p>
    <w:p w:rsidR="00A456C5" w:rsidRDefault="00CB1A51" w:rsidP="00763ECE">
      <w:pPr>
        <w:pStyle w:val="Recuodecorpodetexto"/>
        <w:ind w:left="0"/>
        <w:rPr>
          <w:sz w:val="22"/>
        </w:rPr>
      </w:pPr>
      <w:r>
        <w:rPr>
          <w:sz w:val="22"/>
        </w:rPr>
        <w:t>13.7</w:t>
      </w:r>
      <w:r w:rsidR="00A73AA9">
        <w:rPr>
          <w:sz w:val="22"/>
        </w:rPr>
        <w:t>.</w:t>
      </w:r>
      <w:r>
        <w:rPr>
          <w:sz w:val="22"/>
        </w:rPr>
        <w:t xml:space="preserve"> A Comissão de Licitação poderá desprezar qualquer informalidade, discrepância, ou irregularidade de menor importância de uma proposta, desde que não se verifique na mesma, desvios materiais e desde que, também não se prejudique ou afete a classificação das demais licitantes.</w:t>
      </w:r>
    </w:p>
    <w:p w:rsidR="00A456C5" w:rsidRPr="002F4FDB" w:rsidRDefault="00CB1A51" w:rsidP="00763ECE">
      <w:pPr>
        <w:pStyle w:val="Recuodecorpodetexto"/>
        <w:ind w:left="0"/>
      </w:pPr>
      <w:r>
        <w:rPr>
          <w:sz w:val="22"/>
        </w:rPr>
        <w:t>13.8</w:t>
      </w:r>
      <w:r w:rsidR="00A73AA9">
        <w:rPr>
          <w:sz w:val="22"/>
        </w:rPr>
        <w:t>.</w:t>
      </w:r>
      <w:r>
        <w:rPr>
          <w:sz w:val="22"/>
        </w:rPr>
        <w:t xml:space="preserve"> A Comissão Técnica de Julgamento julgará as Propostas Financeiras das licitantes habilitadas e consideradas qualificadas tecnicamente, sendo desclassificadas, com base no artigo 48 incisos I e II da Lei 8.666/93, aquelas que:</w:t>
      </w:r>
    </w:p>
    <w:p w:rsidR="00A456C5" w:rsidRPr="002F4FDB" w:rsidRDefault="00CB1A51" w:rsidP="002F4FDB">
      <w:pPr>
        <w:numPr>
          <w:ilvl w:val="1"/>
          <w:numId w:val="17"/>
        </w:numPr>
        <w:tabs>
          <w:tab w:val="left" w:pos="1418"/>
        </w:tabs>
        <w:ind w:left="851" w:hanging="142"/>
        <w:jc w:val="both"/>
      </w:pPr>
      <w:r>
        <w:rPr>
          <w:rFonts w:ascii="Arial" w:hAnsi="Arial" w:cs="Arial"/>
          <w:b/>
        </w:rPr>
        <w:t xml:space="preserve">Apresentarem preço unitário e global superior ao valor orçado pela </w:t>
      </w:r>
      <w:r w:rsidR="00033002" w:rsidRPr="00033002">
        <w:rPr>
          <w:rFonts w:ascii="Arial" w:hAnsi="Arial" w:cs="Arial"/>
          <w:b/>
          <w:bCs/>
        </w:rPr>
        <w:t>Superintendência Municipal de Transporte e Trânsito -</w:t>
      </w:r>
      <w:r w:rsidR="008D30AF">
        <w:rPr>
          <w:rFonts w:ascii="Arial" w:hAnsi="Arial" w:cs="Arial"/>
          <w:b/>
          <w:bCs/>
        </w:rPr>
        <w:t xml:space="preserve"> </w:t>
      </w:r>
      <w:r w:rsidR="00033002" w:rsidRPr="00033002">
        <w:rPr>
          <w:rFonts w:ascii="Arial" w:hAnsi="Arial" w:cs="Arial"/>
          <w:b/>
          <w:bCs/>
        </w:rPr>
        <w:t>SMTT</w:t>
      </w:r>
      <w:r>
        <w:rPr>
          <w:rFonts w:ascii="Arial" w:hAnsi="Arial" w:cs="Arial"/>
        </w:rPr>
        <w:t xml:space="preserve"> ou com preços manifestamente inexequíveis, assim considerados aqueles que não venham a ter demonstrada sua viabilidade através de documentação que comprove que os custos dos insumos são coerentes com os de mercado e que os coeficientes de produtividade são compatíveis com a execução do objeto;</w:t>
      </w:r>
    </w:p>
    <w:p w:rsidR="00A456C5" w:rsidRPr="002F4FDB" w:rsidRDefault="00CB1A51" w:rsidP="002F4FDB">
      <w:pPr>
        <w:numPr>
          <w:ilvl w:val="1"/>
          <w:numId w:val="17"/>
        </w:numPr>
        <w:tabs>
          <w:tab w:val="left" w:pos="1418"/>
        </w:tabs>
        <w:ind w:left="851" w:hanging="142"/>
        <w:jc w:val="both"/>
        <w:rPr>
          <w:rFonts w:ascii="Arial" w:hAnsi="Arial" w:cs="Arial"/>
        </w:rPr>
      </w:pPr>
      <w:r>
        <w:rPr>
          <w:rFonts w:ascii="Arial" w:hAnsi="Arial" w:cs="Arial"/>
        </w:rPr>
        <w:t>Apresentar preços ou quaisquer ofertas de vantagens não previstas neste termo de referência;</w:t>
      </w:r>
    </w:p>
    <w:p w:rsidR="00A456C5" w:rsidRPr="002F4FDB" w:rsidRDefault="00CB1A51" w:rsidP="002F4FDB">
      <w:pPr>
        <w:numPr>
          <w:ilvl w:val="1"/>
          <w:numId w:val="17"/>
        </w:numPr>
        <w:tabs>
          <w:tab w:val="left" w:pos="1418"/>
        </w:tabs>
        <w:ind w:left="851" w:hanging="142"/>
        <w:jc w:val="both"/>
        <w:rPr>
          <w:rFonts w:ascii="Arial" w:hAnsi="Arial" w:cs="Arial"/>
        </w:rPr>
      </w:pPr>
      <w:r>
        <w:rPr>
          <w:rFonts w:ascii="Arial" w:hAnsi="Arial" w:cs="Arial"/>
        </w:rPr>
        <w:t>Que não atenda às exigências contidas no ato convocatório, conforme art. 40, VII c/</w:t>
      </w:r>
      <w:proofErr w:type="gramStart"/>
      <w:r>
        <w:rPr>
          <w:rFonts w:ascii="Arial" w:hAnsi="Arial" w:cs="Arial"/>
        </w:rPr>
        <w:t>c</w:t>
      </w:r>
      <w:proofErr w:type="gramEnd"/>
      <w:r>
        <w:rPr>
          <w:rFonts w:ascii="Arial" w:hAnsi="Arial" w:cs="Arial"/>
        </w:rPr>
        <w:t xml:space="preserve"> art. 48 I da Lei 8.666/93;</w:t>
      </w:r>
    </w:p>
    <w:p w:rsidR="00A456C5" w:rsidRPr="002F4FDB" w:rsidRDefault="00CB1A51" w:rsidP="002F4FDB">
      <w:pPr>
        <w:numPr>
          <w:ilvl w:val="1"/>
          <w:numId w:val="17"/>
        </w:numPr>
        <w:tabs>
          <w:tab w:val="left" w:pos="1418"/>
        </w:tabs>
        <w:ind w:left="851" w:hanging="142"/>
        <w:jc w:val="both"/>
      </w:pPr>
      <w:r>
        <w:rPr>
          <w:rFonts w:ascii="Arial" w:eastAsia="Arial" w:hAnsi="Arial" w:cs="Arial"/>
        </w:rPr>
        <w:t xml:space="preserve"> </w:t>
      </w:r>
      <w:r>
        <w:rPr>
          <w:rFonts w:ascii="Arial" w:hAnsi="Arial" w:cs="Arial"/>
        </w:rPr>
        <w:t xml:space="preserve">Com preços baseados em cotações de </w:t>
      </w:r>
      <w:r>
        <w:rPr>
          <w:rFonts w:ascii="Arial" w:hAnsi="Arial" w:cs="Arial"/>
          <w:bCs/>
        </w:rPr>
        <w:t xml:space="preserve">outra licitante, conforme art. </w:t>
      </w:r>
      <w:proofErr w:type="gramStart"/>
      <w:r>
        <w:rPr>
          <w:rFonts w:ascii="Arial" w:hAnsi="Arial" w:cs="Arial"/>
          <w:bCs/>
        </w:rPr>
        <w:t>40,VII</w:t>
      </w:r>
      <w:proofErr w:type="gramEnd"/>
      <w:r>
        <w:rPr>
          <w:rFonts w:ascii="Arial" w:hAnsi="Arial" w:cs="Arial"/>
          <w:bCs/>
        </w:rPr>
        <w:t xml:space="preserve">,c/c art.44,§ 2º da Lei 8.666/93; </w:t>
      </w:r>
    </w:p>
    <w:p w:rsidR="00A456C5" w:rsidRDefault="002F4FDB" w:rsidP="00763ECE">
      <w:pPr>
        <w:tabs>
          <w:tab w:val="left" w:pos="1701"/>
        </w:tabs>
        <w:jc w:val="both"/>
        <w:rPr>
          <w:rFonts w:ascii="Arial" w:hAnsi="Arial" w:cs="Arial"/>
        </w:rPr>
      </w:pPr>
      <w:r>
        <w:rPr>
          <w:rFonts w:ascii="Arial" w:hAnsi="Arial" w:cs="Arial"/>
        </w:rPr>
        <w:t>13.9. Consideram-se</w:t>
      </w:r>
      <w:r w:rsidR="00CB1A51">
        <w:rPr>
          <w:rFonts w:ascii="Arial" w:hAnsi="Arial" w:cs="Arial"/>
        </w:rPr>
        <w:t xml:space="preserve"> manifestamente inexequíveis, as propostas cujos valores sejam inferiores a 70% (setenta por cento) do menor dos seguintes valores:</w:t>
      </w:r>
    </w:p>
    <w:p w:rsidR="00A456C5" w:rsidRPr="002F4FDB" w:rsidRDefault="00CB1A51" w:rsidP="002F4FDB">
      <w:pPr>
        <w:tabs>
          <w:tab w:val="left" w:pos="1021"/>
        </w:tabs>
        <w:ind w:left="851" w:hanging="142"/>
        <w:jc w:val="both"/>
        <w:rPr>
          <w:rFonts w:ascii="Arial" w:hAnsi="Arial" w:cs="Arial"/>
        </w:rPr>
      </w:pPr>
      <w:r>
        <w:rPr>
          <w:rFonts w:ascii="Arial" w:hAnsi="Arial" w:cs="Arial"/>
        </w:rPr>
        <w:t xml:space="preserve">a) Média Aritmética dos valores das propostas superiores a 50% (cinquenta por cento) do valor orçado pela </w:t>
      </w:r>
      <w:r w:rsidR="001979EF">
        <w:rPr>
          <w:rFonts w:ascii="Arial" w:hAnsi="Arial" w:cs="Arial"/>
        </w:rPr>
        <w:t>SMTT</w:t>
      </w:r>
      <w:r>
        <w:rPr>
          <w:rFonts w:ascii="Arial" w:hAnsi="Arial" w:cs="Arial"/>
        </w:rPr>
        <w:t>, ou</w:t>
      </w:r>
    </w:p>
    <w:p w:rsidR="00A456C5" w:rsidRDefault="00CB1A51" w:rsidP="002F4FDB">
      <w:pPr>
        <w:tabs>
          <w:tab w:val="left" w:pos="1021"/>
        </w:tabs>
        <w:ind w:left="851" w:hanging="142"/>
        <w:jc w:val="both"/>
        <w:rPr>
          <w:rFonts w:ascii="Arial" w:hAnsi="Arial" w:cs="Arial"/>
        </w:rPr>
      </w:pPr>
      <w:r>
        <w:rPr>
          <w:rFonts w:ascii="Arial" w:hAnsi="Arial" w:cs="Arial"/>
        </w:rPr>
        <w:t xml:space="preserve">b) Valor orçado pela </w:t>
      </w:r>
      <w:r w:rsidR="00033002">
        <w:rPr>
          <w:rFonts w:ascii="Arial" w:hAnsi="Arial" w:cs="Arial"/>
        </w:rPr>
        <w:t>Superintendência Municipal de Transporte e Trânsito -SMTT</w:t>
      </w:r>
      <w:r>
        <w:rPr>
          <w:rFonts w:ascii="Arial" w:hAnsi="Arial" w:cs="Arial"/>
        </w:rPr>
        <w:t xml:space="preserve">. </w:t>
      </w:r>
    </w:p>
    <w:p w:rsidR="00A456C5" w:rsidRDefault="00CB1A51" w:rsidP="00763ECE">
      <w:pPr>
        <w:tabs>
          <w:tab w:val="left" w:pos="1701"/>
        </w:tabs>
        <w:jc w:val="both"/>
        <w:rPr>
          <w:rFonts w:ascii="Arial" w:hAnsi="Arial" w:cs="Arial"/>
        </w:rPr>
      </w:pPr>
      <w:r>
        <w:rPr>
          <w:rFonts w:ascii="Arial" w:hAnsi="Arial" w:cs="Arial"/>
        </w:rPr>
        <w:lastRenderedPageBreak/>
        <w:t>13.9.1. Das licitantes classificadas na forma das alíneas “a” e “b” do subitem 13.9 acima, cujo valor global da proposta for inferior a 80% (oitenta por cento) do menor valor a que se referem as alíneas “a” e “b”, 13.9 acima, será exigida, para a assinatura do contrato, prestação de garantia adicional, dentre as modalidades previstas no § lº, do Art. 56, da Lei 8.666/93, igual à diferença entre o valor resultante do subitem anterior e o valor da correspondente proposta.</w:t>
      </w:r>
    </w:p>
    <w:p w:rsidR="00A456C5" w:rsidRDefault="002F4FDB" w:rsidP="00763ECE">
      <w:pPr>
        <w:pStyle w:val="Recuodecorpodetexto"/>
        <w:ind w:left="0"/>
        <w:rPr>
          <w:sz w:val="22"/>
        </w:rPr>
      </w:pPr>
      <w:r>
        <w:rPr>
          <w:sz w:val="22"/>
        </w:rPr>
        <w:t>13.10. Não</w:t>
      </w:r>
      <w:r w:rsidR="00CB1A51">
        <w:rPr>
          <w:sz w:val="22"/>
        </w:rPr>
        <w:t xml:space="preserve"> se admitirá proposta que apresentar preços global ou unitário simbólicos, irrisórios ou de valor zero, incompatíveis com os preços dos insumos e salários de mercado, acrescidos dos respectivos encargos, ainda que este termo de referência não tenha estabelecido limites mínimos, exceto quando se referirem a materiais e instalações próprias do licitante, para os quais se renuncie a parcela ou à totalidade da remuneração.</w:t>
      </w:r>
    </w:p>
    <w:p w:rsidR="00A456C5" w:rsidRDefault="002F4FDB" w:rsidP="00763ECE">
      <w:pPr>
        <w:pStyle w:val="Recuodecorpodetexto"/>
        <w:ind w:left="0"/>
        <w:rPr>
          <w:sz w:val="22"/>
        </w:rPr>
      </w:pPr>
      <w:r>
        <w:rPr>
          <w:sz w:val="22"/>
        </w:rPr>
        <w:t>13.11. Será</w:t>
      </w:r>
      <w:r w:rsidR="00CB1A51">
        <w:rPr>
          <w:sz w:val="22"/>
        </w:rPr>
        <w:t xml:space="preserve"> considerada vencedora a licitante que, qualificada tecnicamente, apresentar o MENOR PREÇO, respeitado os valores máximos, unitários e global, orçado pela </w:t>
      </w:r>
      <w:r w:rsidR="00650F4D" w:rsidRPr="00650F4D">
        <w:rPr>
          <w:sz w:val="22"/>
          <w:szCs w:val="20"/>
        </w:rPr>
        <w:t>SMTT</w:t>
      </w:r>
      <w:r w:rsidR="00650F4D" w:rsidRPr="00650F4D">
        <w:rPr>
          <w:sz w:val="20"/>
          <w:szCs w:val="20"/>
        </w:rPr>
        <w:t xml:space="preserve"> </w:t>
      </w:r>
      <w:r w:rsidR="00CB1A51">
        <w:rPr>
          <w:sz w:val="22"/>
        </w:rPr>
        <w:t>para execução das obras e serviços objeto deste T</w:t>
      </w:r>
      <w:r w:rsidR="00A73AA9">
        <w:rPr>
          <w:sz w:val="22"/>
        </w:rPr>
        <w:t>R</w:t>
      </w:r>
      <w:r w:rsidR="00CB1A51">
        <w:rPr>
          <w:sz w:val="22"/>
        </w:rPr>
        <w:t>.</w:t>
      </w:r>
    </w:p>
    <w:p w:rsidR="00A456C5" w:rsidRPr="00053701" w:rsidRDefault="00E26A5B" w:rsidP="00763ECE">
      <w:pPr>
        <w:pStyle w:val="TextosemFormatao2"/>
        <w:tabs>
          <w:tab w:val="left" w:pos="1418"/>
        </w:tabs>
        <w:jc w:val="both"/>
        <w:rPr>
          <w:rFonts w:ascii="Arial" w:hAnsi="Arial" w:cs="Arial"/>
        </w:rPr>
      </w:pPr>
      <w:r>
        <w:rPr>
          <w:rFonts w:ascii="Arial" w:hAnsi="Arial" w:cs="Arial"/>
        </w:rPr>
        <w:t xml:space="preserve">13.12. </w:t>
      </w:r>
      <w:r w:rsidR="00CB1A51">
        <w:rPr>
          <w:rFonts w:ascii="Arial" w:hAnsi="Arial" w:cs="Arial"/>
        </w:rPr>
        <w:t>No caso de empate entre duas ou mais propostas, o desempate será mediante sorteio em ato público, para o qual todas as licitantes empatadas serão convocadas.</w:t>
      </w:r>
    </w:p>
    <w:p w:rsidR="00A456C5" w:rsidRDefault="00A456C5">
      <w:pPr>
        <w:pStyle w:val="TextosemFormatao2"/>
        <w:ind w:left="851" w:hanging="142"/>
        <w:jc w:val="both"/>
        <w:rPr>
          <w:rFonts w:ascii="Arial" w:hAnsi="Arial" w:cs="Arial"/>
          <w:b/>
        </w:rPr>
      </w:pPr>
    </w:p>
    <w:p w:rsidR="00A456C5" w:rsidRPr="002F4FDB" w:rsidRDefault="00E26A5B" w:rsidP="00E26A5B">
      <w:pPr>
        <w:pStyle w:val="Recuodecorpodetexto"/>
        <w:ind w:left="0"/>
        <w:rPr>
          <w:b/>
          <w:sz w:val="22"/>
        </w:rPr>
      </w:pPr>
      <w:r>
        <w:rPr>
          <w:b/>
          <w:sz w:val="22"/>
        </w:rPr>
        <w:t xml:space="preserve">14.0 </w:t>
      </w:r>
      <w:r w:rsidR="00CB1A51">
        <w:rPr>
          <w:b/>
          <w:sz w:val="22"/>
        </w:rPr>
        <w:t>REGIME DE CONTRATAÇÃO.</w:t>
      </w:r>
    </w:p>
    <w:p w:rsidR="00A456C5" w:rsidRDefault="00CB1A51" w:rsidP="00E26A5B">
      <w:pPr>
        <w:pStyle w:val="Recuodecorpodetexto22"/>
        <w:ind w:left="0" w:firstLine="0"/>
        <w:jc w:val="both"/>
        <w:rPr>
          <w:sz w:val="22"/>
        </w:rPr>
      </w:pPr>
      <w:r>
        <w:rPr>
          <w:sz w:val="22"/>
        </w:rPr>
        <w:t>14.1</w:t>
      </w:r>
      <w:r w:rsidR="008F5E63">
        <w:rPr>
          <w:sz w:val="22"/>
        </w:rPr>
        <w:t>.</w:t>
      </w:r>
      <w:r>
        <w:rPr>
          <w:sz w:val="22"/>
        </w:rPr>
        <w:t xml:space="preserve"> O regime de contratação a ser adotado nesse processo licitatório é</w:t>
      </w:r>
      <w:r w:rsidR="0044460C">
        <w:rPr>
          <w:sz w:val="22"/>
        </w:rPr>
        <w:t xml:space="preserve"> de empreitada por preço global, utilizando-se os quantitativos multiplicados pelos seus preços unitários apresentados e contratados.</w:t>
      </w:r>
    </w:p>
    <w:p w:rsidR="00A456C5" w:rsidRDefault="00A456C5">
      <w:pPr>
        <w:pStyle w:val="Recuodecorpodetexto22"/>
        <w:tabs>
          <w:tab w:val="left" w:pos="851"/>
          <w:tab w:val="left" w:pos="1276"/>
          <w:tab w:val="left" w:pos="1701"/>
        </w:tabs>
        <w:ind w:left="851" w:hanging="142"/>
        <w:rPr>
          <w:color w:val="FF0000"/>
          <w:sz w:val="22"/>
        </w:rPr>
      </w:pPr>
    </w:p>
    <w:p w:rsidR="00A456C5" w:rsidRPr="002F4FDB" w:rsidRDefault="00E26A5B" w:rsidP="00E26A5B">
      <w:pPr>
        <w:pStyle w:val="Recuodecorpodetexto"/>
        <w:ind w:left="0"/>
        <w:rPr>
          <w:b/>
          <w:sz w:val="22"/>
        </w:rPr>
      </w:pPr>
      <w:r>
        <w:rPr>
          <w:b/>
          <w:sz w:val="22"/>
        </w:rPr>
        <w:t xml:space="preserve">15.0 </w:t>
      </w:r>
      <w:r w:rsidR="00CB1A51">
        <w:rPr>
          <w:b/>
          <w:sz w:val="22"/>
        </w:rPr>
        <w:t>REAJUSTAMENTO.</w:t>
      </w:r>
    </w:p>
    <w:p w:rsidR="00B05629" w:rsidRDefault="002F4FDB" w:rsidP="00E26A5B">
      <w:pPr>
        <w:pStyle w:val="Recuodecorpodetexto22"/>
        <w:ind w:left="0" w:firstLine="0"/>
        <w:jc w:val="both"/>
        <w:rPr>
          <w:sz w:val="22"/>
        </w:rPr>
      </w:pPr>
      <w:r>
        <w:rPr>
          <w:sz w:val="22"/>
        </w:rPr>
        <w:t>15.1. Os</w:t>
      </w:r>
      <w:r w:rsidR="00CB1A51">
        <w:rPr>
          <w:sz w:val="22"/>
        </w:rPr>
        <w:t xml:space="preserve"> preços permanecerão válidos por um período de um ano. Após este prazo serão reajustados, por responsabilidade da </w:t>
      </w:r>
      <w:r w:rsidR="00303D35" w:rsidRPr="00303D35">
        <w:rPr>
          <w:sz w:val="22"/>
          <w:szCs w:val="20"/>
        </w:rPr>
        <w:t>Superintendência Municipal de Transporte e Trânsito -SMTT</w:t>
      </w:r>
      <w:r w:rsidR="00303D35">
        <w:t>,</w:t>
      </w:r>
      <w:r w:rsidR="00303D35">
        <w:rPr>
          <w:sz w:val="22"/>
        </w:rPr>
        <w:t xml:space="preserve"> </w:t>
      </w:r>
      <w:r w:rsidR="00CB1A51">
        <w:rPr>
          <w:sz w:val="22"/>
        </w:rPr>
        <w:t>aplicando-se a seguinte fórmula (desde que todos os índices tenham a mesma data base)</w:t>
      </w:r>
      <w:r w:rsidR="006F5F62">
        <w:rPr>
          <w:sz w:val="22"/>
        </w:rPr>
        <w:t xml:space="preserve">, desde que tenha </w:t>
      </w:r>
      <w:r w:rsidR="002B0AD8">
        <w:rPr>
          <w:sz w:val="22"/>
        </w:rPr>
        <w:t>a empresa cumprida e atendida</w:t>
      </w:r>
      <w:r w:rsidR="006F5F62">
        <w:rPr>
          <w:sz w:val="22"/>
        </w:rPr>
        <w:t xml:space="preserve"> o cronograma apresentado</w:t>
      </w:r>
      <w:r w:rsidR="002B0AD8">
        <w:rPr>
          <w:sz w:val="22"/>
        </w:rPr>
        <w:t>,</w:t>
      </w:r>
      <w:r w:rsidR="006F5F62">
        <w:rPr>
          <w:sz w:val="22"/>
        </w:rPr>
        <w:t xml:space="preserve"> e que somente o saldo contratual será reajustado</w:t>
      </w:r>
      <w:r w:rsidR="00CB1A51">
        <w:rPr>
          <w:sz w:val="22"/>
        </w:rPr>
        <w:t>:</w:t>
      </w:r>
    </w:p>
    <w:p w:rsidR="00A456C5" w:rsidRDefault="00CB1A51">
      <w:pPr>
        <w:spacing w:after="120"/>
        <w:ind w:left="851" w:hanging="142"/>
        <w:jc w:val="both"/>
      </w:pPr>
      <w:r>
        <w:rPr>
          <w:rFonts w:ascii="Arial" w:hAnsi="Arial" w:cs="Arial"/>
          <w:lang w:val="pt-PT"/>
        </w:rPr>
        <w:t xml:space="preserve">R = V x  </w:t>
      </w:r>
      <w:r>
        <w:rPr>
          <w:rFonts w:ascii="Arial" w:hAnsi="Arial" w:cs="Arial"/>
          <w:u w:val="single"/>
          <w:lang w:val="pt-PT"/>
        </w:rPr>
        <w:t>Ti - To</w:t>
      </w:r>
    </w:p>
    <w:p w:rsidR="00A456C5" w:rsidRPr="002F4FDB" w:rsidRDefault="00CB1A51" w:rsidP="002F4FDB">
      <w:pPr>
        <w:spacing w:after="120"/>
        <w:ind w:left="851" w:hanging="142"/>
        <w:jc w:val="both"/>
      </w:pPr>
      <w:r>
        <w:rPr>
          <w:rFonts w:ascii="Arial" w:eastAsia="Arial" w:hAnsi="Arial" w:cs="Arial"/>
          <w:lang w:val="pt-PT"/>
        </w:rPr>
        <w:t xml:space="preserve">                 </w:t>
      </w:r>
      <w:r>
        <w:rPr>
          <w:rFonts w:ascii="Arial" w:hAnsi="Arial" w:cs="Arial"/>
          <w:lang w:val="pt-PT"/>
        </w:rPr>
        <w:t xml:space="preserve">To     </w:t>
      </w:r>
    </w:p>
    <w:p w:rsidR="00A456C5" w:rsidRDefault="00CB1A51" w:rsidP="002F4FDB">
      <w:pPr>
        <w:ind w:left="851" w:hanging="142"/>
        <w:rPr>
          <w:rFonts w:ascii="Arial" w:hAnsi="Arial" w:cs="Arial"/>
        </w:rPr>
      </w:pPr>
      <w:r>
        <w:rPr>
          <w:rFonts w:ascii="Arial" w:hAnsi="Arial" w:cs="Arial"/>
        </w:rPr>
        <w:t>Onde:</w:t>
      </w:r>
    </w:p>
    <w:p w:rsidR="00A456C5" w:rsidRDefault="00CB1A51">
      <w:pPr>
        <w:pStyle w:val="TextosemFormatao3"/>
        <w:tabs>
          <w:tab w:val="left" w:pos="1134"/>
          <w:tab w:val="left" w:pos="1276"/>
          <w:tab w:val="left" w:pos="1418"/>
          <w:tab w:val="left" w:pos="1560"/>
        </w:tabs>
        <w:spacing w:after="120"/>
        <w:ind w:left="851" w:hanging="142"/>
        <w:jc w:val="both"/>
        <w:rPr>
          <w:rFonts w:ascii="Arial" w:hAnsi="Arial" w:cs="Arial"/>
        </w:rPr>
      </w:pPr>
      <w:r>
        <w:rPr>
          <w:rFonts w:ascii="Arial" w:hAnsi="Arial" w:cs="Arial"/>
        </w:rPr>
        <w:t>R -</w:t>
      </w:r>
      <w:r>
        <w:rPr>
          <w:rFonts w:ascii="Arial" w:hAnsi="Arial" w:cs="Arial"/>
        </w:rPr>
        <w:tab/>
      </w:r>
      <w:r w:rsidR="002F4FDB">
        <w:rPr>
          <w:rFonts w:ascii="Arial" w:hAnsi="Arial" w:cs="Arial"/>
        </w:rPr>
        <w:t>Valor</w:t>
      </w:r>
      <w:r>
        <w:rPr>
          <w:rFonts w:ascii="Arial" w:hAnsi="Arial" w:cs="Arial"/>
        </w:rPr>
        <w:t xml:space="preserve"> do reajustamento</w:t>
      </w:r>
    </w:p>
    <w:p w:rsidR="00A456C5" w:rsidRDefault="00CB1A51">
      <w:pPr>
        <w:pStyle w:val="TextosemFormatao3"/>
        <w:tabs>
          <w:tab w:val="left" w:pos="1134"/>
          <w:tab w:val="left" w:pos="1276"/>
          <w:tab w:val="left" w:pos="1418"/>
          <w:tab w:val="left" w:pos="1560"/>
        </w:tabs>
        <w:spacing w:after="120"/>
        <w:ind w:left="851" w:hanging="142"/>
        <w:jc w:val="both"/>
        <w:rPr>
          <w:rFonts w:ascii="Arial" w:hAnsi="Arial" w:cs="Arial"/>
        </w:rPr>
      </w:pPr>
      <w:r>
        <w:rPr>
          <w:rFonts w:ascii="Arial" w:hAnsi="Arial" w:cs="Arial"/>
        </w:rPr>
        <w:t>V -</w:t>
      </w:r>
      <w:r>
        <w:rPr>
          <w:rFonts w:ascii="Arial" w:hAnsi="Arial" w:cs="Arial"/>
        </w:rPr>
        <w:tab/>
      </w:r>
      <w:r w:rsidR="002F4FDB">
        <w:rPr>
          <w:rFonts w:ascii="Arial" w:hAnsi="Arial" w:cs="Arial"/>
        </w:rPr>
        <w:t>Valor</w:t>
      </w:r>
      <w:r>
        <w:rPr>
          <w:rFonts w:ascii="Arial" w:hAnsi="Arial" w:cs="Arial"/>
        </w:rPr>
        <w:t xml:space="preserve"> a ser reajustado</w:t>
      </w:r>
    </w:p>
    <w:p w:rsidR="00A456C5" w:rsidRPr="002F4FDB" w:rsidRDefault="00CB1A51" w:rsidP="002F4FDB">
      <w:pPr>
        <w:pStyle w:val="TextosemFormatao2"/>
        <w:tabs>
          <w:tab w:val="left" w:pos="1418"/>
        </w:tabs>
        <w:ind w:left="851" w:hanging="142"/>
        <w:jc w:val="both"/>
      </w:pPr>
      <w:r>
        <w:rPr>
          <w:rFonts w:ascii="Arial" w:hAnsi="Arial" w:cs="Arial"/>
        </w:rPr>
        <w:t xml:space="preserve">Ti - </w:t>
      </w:r>
      <w:r w:rsidR="002F4FDB">
        <w:rPr>
          <w:rFonts w:ascii="Arial" w:hAnsi="Arial" w:cs="Arial"/>
        </w:rPr>
        <w:t>C</w:t>
      </w:r>
      <w:r>
        <w:rPr>
          <w:rFonts w:ascii="Arial" w:hAnsi="Arial" w:cs="Arial"/>
        </w:rPr>
        <w:t>orrespondente ao mês de aniversário da proposta.</w:t>
      </w:r>
    </w:p>
    <w:p w:rsidR="00A456C5" w:rsidRDefault="002F4FDB">
      <w:pPr>
        <w:pStyle w:val="TextosemFormatao2"/>
        <w:tabs>
          <w:tab w:val="left" w:pos="1418"/>
        </w:tabs>
        <w:ind w:left="851" w:hanging="142"/>
        <w:jc w:val="both"/>
      </w:pPr>
      <w:proofErr w:type="spellStart"/>
      <w:r>
        <w:rPr>
          <w:rFonts w:ascii="Arial" w:hAnsi="Arial" w:cs="Arial"/>
        </w:rPr>
        <w:t>To</w:t>
      </w:r>
      <w:proofErr w:type="spellEnd"/>
      <w:r>
        <w:rPr>
          <w:rFonts w:ascii="Arial" w:hAnsi="Arial" w:cs="Arial"/>
        </w:rPr>
        <w:t xml:space="preserve"> - C</w:t>
      </w:r>
      <w:r w:rsidR="00CB1A51">
        <w:rPr>
          <w:rFonts w:ascii="Arial" w:hAnsi="Arial" w:cs="Arial"/>
        </w:rPr>
        <w:t>orrespondente a data de apresentação da proposta.</w:t>
      </w:r>
    </w:p>
    <w:p w:rsidR="00A456C5" w:rsidRDefault="00A456C5" w:rsidP="002F4FDB">
      <w:pPr>
        <w:pStyle w:val="TextosemFormatao2"/>
        <w:jc w:val="both"/>
        <w:rPr>
          <w:rFonts w:ascii="Arial" w:hAnsi="Arial" w:cs="Arial"/>
          <w:b/>
          <w:color w:val="FF0000"/>
        </w:rPr>
      </w:pPr>
    </w:p>
    <w:p w:rsidR="00A456C5" w:rsidRPr="00297BBD" w:rsidRDefault="00E26A5B" w:rsidP="00E26A5B">
      <w:pPr>
        <w:pStyle w:val="Recuodecorpodetexto"/>
        <w:ind w:left="0"/>
        <w:rPr>
          <w:b/>
          <w:sz w:val="22"/>
        </w:rPr>
      </w:pPr>
      <w:r>
        <w:rPr>
          <w:b/>
          <w:sz w:val="22"/>
        </w:rPr>
        <w:t xml:space="preserve">16.0 </w:t>
      </w:r>
      <w:r w:rsidR="00CB1A51">
        <w:rPr>
          <w:b/>
          <w:sz w:val="22"/>
        </w:rPr>
        <w:t>VALOR ESTIMADO E RECURSOS ORÇAMENTÁRIOS.</w:t>
      </w:r>
    </w:p>
    <w:p w:rsidR="00A456C5" w:rsidRPr="00A73AA9" w:rsidRDefault="00297BBD" w:rsidP="00A73AA9">
      <w:pPr>
        <w:pStyle w:val="Contedodoquadro"/>
        <w:jc w:val="both"/>
        <w:rPr>
          <w:rFonts w:ascii="Arial" w:hAnsi="Arial" w:cs="Arial"/>
          <w:highlight w:val="lightGray"/>
        </w:rPr>
      </w:pPr>
      <w:r w:rsidRPr="00A73AA9">
        <w:rPr>
          <w:rFonts w:ascii="Arial" w:hAnsi="Arial" w:cs="Arial"/>
        </w:rPr>
        <w:t>16.1</w:t>
      </w:r>
      <w:r w:rsidR="00A73AA9">
        <w:rPr>
          <w:rFonts w:ascii="Arial" w:hAnsi="Arial" w:cs="Arial"/>
        </w:rPr>
        <w:t>.</w:t>
      </w:r>
      <w:r w:rsidRPr="00A73AA9">
        <w:rPr>
          <w:rFonts w:ascii="Arial" w:hAnsi="Arial" w:cs="Arial"/>
        </w:rPr>
        <w:t xml:space="preserve"> O</w:t>
      </w:r>
      <w:r w:rsidR="00CB1A51" w:rsidRPr="00A73AA9">
        <w:rPr>
          <w:rFonts w:ascii="Arial" w:hAnsi="Arial" w:cs="Arial"/>
        </w:rPr>
        <w:t xml:space="preserve"> valor global está orçado em </w:t>
      </w:r>
      <w:r w:rsidR="00A73AA9" w:rsidRPr="00A73AA9">
        <w:rPr>
          <w:rFonts w:ascii="Arial" w:eastAsia="Helvetica;Arial" w:hAnsi="Arial" w:cs="Arial"/>
        </w:rPr>
        <w:t xml:space="preserve">R$ 122.792,85 (cento e vinte e dois mil setecentos e noventa e dois reais e oitenta e cinco centavos), </w:t>
      </w:r>
      <w:r w:rsidR="00CB1A51" w:rsidRPr="00A73AA9">
        <w:rPr>
          <w:rFonts w:ascii="Arial" w:hAnsi="Arial" w:cs="Arial"/>
          <w:color w:val="000000"/>
        </w:rPr>
        <w:t xml:space="preserve">com referências na </w:t>
      </w:r>
      <w:r w:rsidR="00A73AA9" w:rsidRPr="00A73AA9">
        <w:rPr>
          <w:rFonts w:ascii="Arial" w:hAnsi="Arial" w:cs="Arial"/>
          <w:bCs/>
        </w:rPr>
        <w:t xml:space="preserve">tabela de insumos do ORSE e SINAPI </w:t>
      </w:r>
      <w:r w:rsidR="00A73AA9" w:rsidRPr="00A73AA9">
        <w:rPr>
          <w:rFonts w:ascii="Arial" w:hAnsi="Arial" w:cs="Arial"/>
          <w:bCs/>
        </w:rPr>
        <w:lastRenderedPageBreak/>
        <w:t>com desoneração (mês de coleta setembro/2019 para Alagoas)</w:t>
      </w:r>
      <w:r w:rsidR="00A73AA9" w:rsidRPr="00A73AA9">
        <w:rPr>
          <w:rFonts w:ascii="Arial" w:hAnsi="Arial" w:cs="Arial"/>
        </w:rPr>
        <w:t xml:space="preserve">. </w:t>
      </w:r>
      <w:r w:rsidR="002F52CA" w:rsidRPr="00A73AA9">
        <w:rPr>
          <w:rFonts w:ascii="Arial" w:hAnsi="Arial" w:cs="Arial"/>
          <w:color w:val="000000"/>
        </w:rPr>
        <w:t xml:space="preserve">Esses recursos correrão à conta do Sistema Integrado de Transporte Coletivo nº 20.20.26.782.3200.2106 </w:t>
      </w:r>
      <w:r w:rsidR="00CB1A51" w:rsidRPr="00A73AA9">
        <w:rPr>
          <w:rFonts w:ascii="Arial" w:hAnsi="Arial" w:cs="Arial"/>
          <w:color w:val="000000"/>
        </w:rPr>
        <w:t xml:space="preserve">– </w:t>
      </w:r>
      <w:r w:rsidR="005218BF" w:rsidRPr="00A73AA9">
        <w:rPr>
          <w:rFonts w:ascii="Arial" w:hAnsi="Arial" w:cs="Arial"/>
          <w:color w:val="000000"/>
        </w:rPr>
        <w:t>obras e instalações</w:t>
      </w:r>
      <w:r w:rsidR="006B76F7" w:rsidRPr="00A73AA9">
        <w:rPr>
          <w:rFonts w:ascii="Arial" w:hAnsi="Arial" w:cs="Arial"/>
          <w:color w:val="000000"/>
        </w:rPr>
        <w:t xml:space="preserve"> nº </w:t>
      </w:r>
      <w:r w:rsidR="00CA0690" w:rsidRPr="008D4F7D">
        <w:rPr>
          <w:rFonts w:ascii="Arial" w:hAnsi="Arial" w:cs="Arial"/>
        </w:rPr>
        <w:t>4.4.90.51.00.00.00.0001.5000</w:t>
      </w:r>
      <w:r w:rsidR="00CA0690" w:rsidRPr="008D4F7D">
        <w:rPr>
          <w:rFonts w:ascii="Arial" w:hAnsi="Arial" w:cs="Arial"/>
          <w:color w:val="000000"/>
        </w:rPr>
        <w:t>.</w:t>
      </w:r>
    </w:p>
    <w:p w:rsidR="00A456C5" w:rsidRDefault="00A456C5">
      <w:pPr>
        <w:pStyle w:val="TextosemFormatao2"/>
        <w:ind w:left="851" w:hanging="142"/>
        <w:jc w:val="both"/>
        <w:rPr>
          <w:rFonts w:ascii="Arial" w:hAnsi="Arial" w:cs="Arial"/>
          <w:b/>
        </w:rPr>
      </w:pPr>
    </w:p>
    <w:p w:rsidR="00A456C5" w:rsidRPr="004C7CF7" w:rsidRDefault="00CB1A51" w:rsidP="00A73AA9">
      <w:pPr>
        <w:pStyle w:val="Recuodecorpodetexto"/>
        <w:numPr>
          <w:ilvl w:val="0"/>
          <w:numId w:val="38"/>
        </w:numPr>
        <w:rPr>
          <w:b/>
          <w:sz w:val="22"/>
        </w:rPr>
      </w:pPr>
      <w:r>
        <w:rPr>
          <w:b/>
          <w:sz w:val="22"/>
        </w:rPr>
        <w:t>FISCALIZAÇÃO.</w:t>
      </w:r>
    </w:p>
    <w:p w:rsidR="00A456C5" w:rsidRPr="004C7CF7" w:rsidRDefault="00E26A5B" w:rsidP="00E26A5B">
      <w:pPr>
        <w:pStyle w:val="Corpodetexto21"/>
        <w:tabs>
          <w:tab w:val="left" w:pos="1276"/>
        </w:tabs>
        <w:rPr>
          <w:sz w:val="22"/>
        </w:rPr>
      </w:pPr>
      <w:r>
        <w:rPr>
          <w:sz w:val="22"/>
        </w:rPr>
        <w:t>17.1</w:t>
      </w:r>
      <w:r w:rsidR="00A73AA9">
        <w:rPr>
          <w:sz w:val="22"/>
        </w:rPr>
        <w:t>.</w:t>
      </w:r>
      <w:r>
        <w:rPr>
          <w:sz w:val="22"/>
        </w:rPr>
        <w:t xml:space="preserve"> </w:t>
      </w:r>
      <w:r w:rsidR="00CB1A51">
        <w:rPr>
          <w:sz w:val="22"/>
        </w:rPr>
        <w:t>A coordenação do contrato, bem como a Fiscalização da execução da obra será realizada pela</w:t>
      </w:r>
      <w:r w:rsidR="00E7085E">
        <w:rPr>
          <w:sz w:val="22"/>
        </w:rPr>
        <w:t xml:space="preserve"> </w:t>
      </w:r>
      <w:r w:rsidR="00E7085E" w:rsidRPr="008029A3">
        <w:rPr>
          <w:color w:val="auto"/>
        </w:rPr>
        <w:t>Diretoria de Infraestrutura e Trânsito</w:t>
      </w:r>
      <w:r w:rsidR="00E7085E">
        <w:rPr>
          <w:color w:val="auto"/>
        </w:rPr>
        <w:t xml:space="preserve"> da</w:t>
      </w:r>
      <w:r w:rsidR="00CB1A51">
        <w:rPr>
          <w:sz w:val="22"/>
        </w:rPr>
        <w:t xml:space="preserve"> </w:t>
      </w:r>
      <w:r w:rsidR="00DA0993">
        <w:t>Superintendência Municipal de Transporte e Trânsito -SMTT,</w:t>
      </w:r>
      <w:r w:rsidR="00DA0993">
        <w:rPr>
          <w:sz w:val="22"/>
        </w:rPr>
        <w:t xml:space="preserve"> </w:t>
      </w:r>
      <w:r w:rsidR="00CB1A51">
        <w:rPr>
          <w:sz w:val="22"/>
        </w:rPr>
        <w:t>por técnicos designados na forma do Art. 67, da Lei 8.666/93.</w:t>
      </w:r>
    </w:p>
    <w:p w:rsidR="00A456C5" w:rsidRDefault="00CB1A51" w:rsidP="00A97919">
      <w:pPr>
        <w:spacing w:before="120" w:after="120"/>
        <w:jc w:val="both"/>
        <w:rPr>
          <w:rFonts w:ascii="Arial" w:hAnsi="Arial" w:cs="Arial"/>
        </w:rPr>
      </w:pPr>
      <w:r>
        <w:rPr>
          <w:rFonts w:ascii="Arial" w:hAnsi="Arial" w:cs="Arial"/>
        </w:rPr>
        <w:t>17.2</w:t>
      </w:r>
      <w:r w:rsidR="00A73AA9">
        <w:rPr>
          <w:rFonts w:ascii="Arial" w:hAnsi="Arial" w:cs="Arial"/>
        </w:rPr>
        <w:t>.</w:t>
      </w:r>
      <w:r>
        <w:rPr>
          <w:rFonts w:ascii="Arial" w:hAnsi="Arial" w:cs="Arial"/>
        </w:rPr>
        <w:t xml:space="preserve"> A Fiscalização das obras/serviços será feita diretamente pela </w:t>
      </w:r>
      <w:r w:rsidR="00841732">
        <w:rPr>
          <w:rFonts w:ascii="Arial" w:hAnsi="Arial" w:cs="Arial"/>
        </w:rPr>
        <w:t>Superintendência Municipal de Transporte e Trânsito -SMTT</w:t>
      </w:r>
      <w:r>
        <w:rPr>
          <w:rFonts w:ascii="Arial" w:hAnsi="Arial" w:cs="Arial"/>
        </w:rPr>
        <w:t xml:space="preserve"> através de empregado formalmente designado na forma do Art. 67 da Lei nº 8.666/93, a quem compete verificar se a Contratada está executando os trabalhos, observando o contrato e os documentos que o integram. O apoio à fiscalização será realizado através de equipe contratada pela </w:t>
      </w:r>
      <w:r w:rsidR="00841732">
        <w:rPr>
          <w:rFonts w:ascii="Arial" w:hAnsi="Arial" w:cs="Arial"/>
        </w:rPr>
        <w:t>Superintendência Municipal de Transporte e Trânsito -SMTT</w:t>
      </w:r>
      <w:r>
        <w:rPr>
          <w:rFonts w:ascii="Arial" w:hAnsi="Arial" w:cs="Arial"/>
        </w:rPr>
        <w:t xml:space="preserve"> sob o acompanhamento do empregado acima designado.</w:t>
      </w:r>
    </w:p>
    <w:p w:rsidR="00A456C5" w:rsidRDefault="00CB1A51" w:rsidP="00A97919">
      <w:pPr>
        <w:spacing w:before="120" w:after="120"/>
        <w:jc w:val="both"/>
        <w:rPr>
          <w:rFonts w:ascii="Arial" w:hAnsi="Arial" w:cs="Arial"/>
        </w:rPr>
      </w:pPr>
      <w:r>
        <w:rPr>
          <w:rFonts w:ascii="Arial" w:hAnsi="Arial" w:cs="Arial"/>
        </w:rPr>
        <w:t>17.3</w:t>
      </w:r>
      <w:r w:rsidR="00A73AA9">
        <w:rPr>
          <w:rFonts w:ascii="Arial" w:hAnsi="Arial" w:cs="Arial"/>
        </w:rPr>
        <w:t>.</w:t>
      </w:r>
      <w:r>
        <w:rPr>
          <w:rFonts w:ascii="Arial" w:hAnsi="Arial" w:cs="Arial"/>
        </w:rPr>
        <w:t xml:space="preserve"> A Fiscalização terá poderes para agir e decidir perante a Contratada, inclusive rejeitando serviços que estiverem em desacordo com o Contrato, com as Normas Técnicas da ABNT e com a melhor técnica consagrada pelo uso, obrigando-se desde já a Contratada a assegurar e facilitar o acesso da Fiscalização, aos serviços, e a todos os elementos que forem necessários ao desempenho de sua missão.</w:t>
      </w:r>
    </w:p>
    <w:p w:rsidR="00A456C5" w:rsidRDefault="00CB1A51" w:rsidP="00A97919">
      <w:pPr>
        <w:spacing w:before="120" w:after="120"/>
        <w:jc w:val="both"/>
        <w:rPr>
          <w:rFonts w:ascii="Arial" w:hAnsi="Arial" w:cs="Arial"/>
        </w:rPr>
      </w:pPr>
      <w:r>
        <w:rPr>
          <w:rFonts w:ascii="Arial" w:hAnsi="Arial" w:cs="Arial"/>
        </w:rPr>
        <w:t>17.4</w:t>
      </w:r>
      <w:r w:rsidR="00A73AA9">
        <w:rPr>
          <w:rFonts w:ascii="Arial" w:hAnsi="Arial" w:cs="Arial"/>
        </w:rPr>
        <w:t>.</w:t>
      </w:r>
      <w:r>
        <w:rPr>
          <w:rFonts w:ascii="Arial" w:hAnsi="Arial" w:cs="Arial"/>
        </w:rPr>
        <w:t xml:space="preserve"> A Fiscalização terá plenos poderes para sustar qualquer serviço que não esteja sendo executado dentro dos termos do Contrato, dando conhecimento do fato ao responsável pela execução do contrato.</w:t>
      </w:r>
    </w:p>
    <w:p w:rsidR="00A456C5" w:rsidRDefault="00CB1A51" w:rsidP="00A97919">
      <w:pPr>
        <w:spacing w:before="120" w:after="120"/>
        <w:jc w:val="both"/>
        <w:rPr>
          <w:rFonts w:ascii="Arial" w:hAnsi="Arial" w:cs="Arial"/>
        </w:rPr>
      </w:pPr>
      <w:r>
        <w:rPr>
          <w:rFonts w:ascii="Arial" w:hAnsi="Arial" w:cs="Arial"/>
        </w:rPr>
        <w:t>17.5</w:t>
      </w:r>
      <w:r w:rsidR="00A73AA9">
        <w:rPr>
          <w:rFonts w:ascii="Arial" w:hAnsi="Arial" w:cs="Arial"/>
        </w:rPr>
        <w:t>.</w:t>
      </w:r>
      <w:r>
        <w:rPr>
          <w:rFonts w:ascii="Arial" w:hAnsi="Arial" w:cs="Arial"/>
        </w:rPr>
        <w:t xml:space="preserve"> 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A456C5" w:rsidRDefault="00CB1A51" w:rsidP="00A97919">
      <w:pPr>
        <w:spacing w:before="120" w:after="120"/>
        <w:jc w:val="both"/>
        <w:rPr>
          <w:rFonts w:ascii="Arial" w:hAnsi="Arial" w:cs="Arial"/>
        </w:rPr>
      </w:pPr>
      <w:r>
        <w:rPr>
          <w:rFonts w:ascii="Arial" w:hAnsi="Arial" w:cs="Arial"/>
        </w:rPr>
        <w:t>17.6</w:t>
      </w:r>
      <w:r w:rsidR="00A73AA9">
        <w:rPr>
          <w:rFonts w:ascii="Arial" w:hAnsi="Arial" w:cs="Arial"/>
        </w:rPr>
        <w:t>.</w:t>
      </w:r>
      <w:r>
        <w:rPr>
          <w:rFonts w:ascii="Arial" w:hAnsi="Arial" w:cs="Arial"/>
        </w:rPr>
        <w:t xml:space="preserve"> Das decisões da Fiscalização poderá a Contratada recorrer ao responsável pelo acompanhamento do contrato, no prazo de 10 (dez) dias úteis da respectiva comunicação. Os recursos relativos a multas serão feitos na forma prevista na respectiva cláusula.</w:t>
      </w:r>
    </w:p>
    <w:p w:rsidR="00A456C5" w:rsidRDefault="00CB1A51" w:rsidP="00A97919">
      <w:pPr>
        <w:spacing w:before="120" w:after="120"/>
        <w:jc w:val="both"/>
        <w:rPr>
          <w:rFonts w:ascii="Arial" w:hAnsi="Arial" w:cs="Arial"/>
        </w:rPr>
      </w:pPr>
      <w:r>
        <w:rPr>
          <w:rFonts w:ascii="Arial" w:hAnsi="Arial" w:cs="Arial"/>
        </w:rPr>
        <w:t>17.7</w:t>
      </w:r>
      <w:r w:rsidR="00A73AA9">
        <w:rPr>
          <w:rFonts w:ascii="Arial" w:hAnsi="Arial" w:cs="Arial"/>
        </w:rPr>
        <w:t>.</w:t>
      </w:r>
      <w:r>
        <w:rPr>
          <w:rFonts w:ascii="Arial" w:hAnsi="Arial" w:cs="Arial"/>
        </w:rPr>
        <w:t xml:space="preserve"> A ação e/ou omissão, total ou parcial, da Fiscalização não eximirá a Contratada da integral responsabilidade pela execução do objeto deste contrato.</w:t>
      </w:r>
    </w:p>
    <w:p w:rsidR="00A456C5" w:rsidRDefault="00A456C5">
      <w:pPr>
        <w:pStyle w:val="TextosemFormatao2"/>
        <w:ind w:left="851" w:hanging="142"/>
        <w:jc w:val="both"/>
        <w:rPr>
          <w:rFonts w:ascii="Arial" w:hAnsi="Arial" w:cs="Arial"/>
          <w:b/>
        </w:rPr>
      </w:pPr>
    </w:p>
    <w:p w:rsidR="00A456C5" w:rsidRPr="004C7CF7" w:rsidRDefault="00A97919" w:rsidP="00A97919">
      <w:pPr>
        <w:pStyle w:val="Recuodecorpodetexto"/>
        <w:ind w:left="0"/>
        <w:rPr>
          <w:b/>
          <w:sz w:val="22"/>
        </w:rPr>
      </w:pPr>
      <w:r>
        <w:rPr>
          <w:b/>
          <w:sz w:val="22"/>
        </w:rPr>
        <w:t xml:space="preserve">18.0 </w:t>
      </w:r>
      <w:r w:rsidR="00CB1A51">
        <w:rPr>
          <w:b/>
          <w:sz w:val="22"/>
        </w:rPr>
        <w:t>RECEBIMENTO DEFINITIVO DOS SERVIÇOS.</w:t>
      </w:r>
    </w:p>
    <w:p w:rsidR="00A456C5" w:rsidRDefault="00CB1A51" w:rsidP="00A97919">
      <w:pPr>
        <w:tabs>
          <w:tab w:val="left" w:pos="1021"/>
        </w:tabs>
        <w:spacing w:before="120" w:after="120"/>
        <w:jc w:val="both"/>
        <w:rPr>
          <w:rFonts w:ascii="Arial" w:hAnsi="Arial" w:cs="Arial"/>
        </w:rPr>
      </w:pPr>
      <w:r>
        <w:rPr>
          <w:rFonts w:ascii="Arial" w:hAnsi="Arial" w:cs="Arial"/>
        </w:rPr>
        <w:t xml:space="preserve">18.1. Concluídos os serviços, a Contratada solicitará à </w:t>
      </w:r>
      <w:r w:rsidR="00D61D2E">
        <w:rPr>
          <w:rFonts w:ascii="Arial" w:hAnsi="Arial" w:cs="Arial"/>
        </w:rPr>
        <w:t>SMTT</w:t>
      </w:r>
      <w:r>
        <w:rPr>
          <w:rFonts w:ascii="Arial" w:hAnsi="Arial" w:cs="Arial"/>
        </w:rPr>
        <w:t>, através da Fiscalização, o seu recebimento provisório que deverá ocorrer no prazo de 15 (quinze) dias da data da solicitação.</w:t>
      </w:r>
    </w:p>
    <w:p w:rsidR="00A456C5" w:rsidRDefault="00CB1A51" w:rsidP="00A97919">
      <w:pPr>
        <w:tabs>
          <w:tab w:val="left" w:pos="1276"/>
        </w:tabs>
        <w:spacing w:before="120" w:after="120"/>
        <w:jc w:val="both"/>
      </w:pPr>
      <w:r>
        <w:rPr>
          <w:rFonts w:ascii="Arial" w:hAnsi="Arial" w:cs="Arial"/>
        </w:rPr>
        <w:t>18.2</w:t>
      </w:r>
      <w:r w:rsidR="00EA4186">
        <w:rPr>
          <w:rFonts w:ascii="Arial" w:hAnsi="Arial" w:cs="Arial"/>
        </w:rPr>
        <w:t>.</w:t>
      </w:r>
      <w:r>
        <w:rPr>
          <w:rFonts w:ascii="Arial" w:hAnsi="Arial" w:cs="Arial"/>
        </w:rPr>
        <w:t xml:space="preserve"> A </w:t>
      </w:r>
      <w:r w:rsidR="00EA4186">
        <w:rPr>
          <w:rFonts w:ascii="Arial" w:hAnsi="Arial" w:cs="Arial"/>
        </w:rPr>
        <w:t>SMTT terá</w:t>
      </w:r>
      <w:r>
        <w:rPr>
          <w:rFonts w:ascii="Arial" w:hAnsi="Arial" w:cs="Arial"/>
        </w:rPr>
        <w:t xml:space="preserve"> até 90 (noventa) dias para, através da fiscalização</w:t>
      </w:r>
      <w:r>
        <w:rPr>
          <w:rFonts w:ascii="Arial" w:hAnsi="Arial" w:cs="Arial"/>
          <w:b/>
          <w:i/>
        </w:rPr>
        <w:t>,</w:t>
      </w:r>
      <w:r>
        <w:rPr>
          <w:rFonts w:ascii="Arial" w:hAnsi="Arial" w:cs="Arial"/>
        </w:rPr>
        <w:t xml:space="preserve"> verificar a adequação dos serviços recebidos com as condições contratadas e emitir parecer conclusivo.</w:t>
      </w:r>
    </w:p>
    <w:p w:rsidR="00A456C5" w:rsidRDefault="00CB1A51" w:rsidP="00A97919">
      <w:pPr>
        <w:tabs>
          <w:tab w:val="left" w:pos="1021"/>
        </w:tabs>
        <w:spacing w:before="120" w:after="120"/>
        <w:jc w:val="both"/>
        <w:rPr>
          <w:rFonts w:ascii="Arial" w:hAnsi="Arial" w:cs="Arial"/>
        </w:rPr>
      </w:pPr>
      <w:r>
        <w:rPr>
          <w:rFonts w:ascii="Arial" w:hAnsi="Arial" w:cs="Arial"/>
        </w:rPr>
        <w:t xml:space="preserve">18.3. Na hipótese da necessidade de correção, será estabelecido um prazo para que a Contratada, às suas expensas, complemente ou refaça os serviços rejeitados. Aceito </w:t>
      </w:r>
      <w:r w:rsidR="00EA4186">
        <w:rPr>
          <w:rFonts w:ascii="Arial" w:hAnsi="Arial" w:cs="Arial"/>
        </w:rPr>
        <w:t xml:space="preserve">e aprovado o serviço/projeto, a </w:t>
      </w:r>
      <w:r w:rsidR="00773381">
        <w:rPr>
          <w:rFonts w:ascii="Arial" w:hAnsi="Arial" w:cs="Arial"/>
        </w:rPr>
        <w:t xml:space="preserve">SMTT </w:t>
      </w:r>
      <w:r>
        <w:rPr>
          <w:rFonts w:ascii="Arial" w:hAnsi="Arial" w:cs="Arial"/>
        </w:rPr>
        <w:t>emitirá o Termo de Recebimento Definitivo dos Serviços que deverá ser assinado por representante autorizado da Contratada, possibilitando a liberação da caução contratual.</w:t>
      </w:r>
    </w:p>
    <w:p w:rsidR="00A456C5" w:rsidRDefault="00CB1A51" w:rsidP="00A97919">
      <w:pPr>
        <w:spacing w:before="120" w:after="120"/>
        <w:jc w:val="both"/>
        <w:rPr>
          <w:rFonts w:ascii="Arial" w:hAnsi="Arial" w:cs="Arial"/>
        </w:rPr>
      </w:pPr>
      <w:r>
        <w:rPr>
          <w:rFonts w:ascii="Arial" w:hAnsi="Arial" w:cs="Arial"/>
        </w:rPr>
        <w:lastRenderedPageBreak/>
        <w:t>18.4</w:t>
      </w:r>
      <w:r w:rsidR="00EA4186">
        <w:rPr>
          <w:rFonts w:ascii="Arial" w:hAnsi="Arial" w:cs="Arial"/>
        </w:rPr>
        <w:t>.</w:t>
      </w:r>
      <w:r>
        <w:rPr>
          <w:rFonts w:ascii="Arial" w:hAnsi="Arial" w:cs="Arial"/>
        </w:rPr>
        <w:t xml:space="preserve"> O Termo de Encerramento Físico do contrato está condicionado à emissão de Laudo Técnico pela </w:t>
      </w:r>
      <w:r w:rsidR="00773381">
        <w:rPr>
          <w:rFonts w:ascii="Arial" w:hAnsi="Arial" w:cs="Arial"/>
        </w:rPr>
        <w:t xml:space="preserve">SMTT </w:t>
      </w:r>
      <w:r>
        <w:rPr>
          <w:rFonts w:ascii="Arial" w:hAnsi="Arial" w:cs="Arial"/>
        </w:rPr>
        <w:t>sobre todos os serviços executados.</w:t>
      </w:r>
    </w:p>
    <w:p w:rsidR="00A456C5" w:rsidRDefault="00CB1A51" w:rsidP="00A97919">
      <w:pPr>
        <w:tabs>
          <w:tab w:val="left" w:pos="1021"/>
        </w:tabs>
        <w:spacing w:before="120" w:after="120"/>
        <w:jc w:val="both"/>
        <w:rPr>
          <w:rFonts w:ascii="Arial" w:hAnsi="Arial" w:cs="Arial"/>
        </w:rPr>
      </w:pPr>
      <w:r>
        <w:rPr>
          <w:rFonts w:ascii="Arial" w:hAnsi="Arial" w:cs="Arial"/>
        </w:rPr>
        <w:t>18.5</w:t>
      </w:r>
      <w:r w:rsidR="00EA4186">
        <w:rPr>
          <w:rFonts w:ascii="Arial" w:hAnsi="Arial" w:cs="Arial"/>
        </w:rPr>
        <w:t>.</w:t>
      </w:r>
      <w:r>
        <w:rPr>
          <w:rFonts w:ascii="Arial" w:hAnsi="Arial" w:cs="Arial"/>
        </w:rPr>
        <w:t xml:space="preserve"> A última fatura de serviços somente será encaminhada para pagamento após emissão do Termo de Encerramento Físico do Contrato, que deverá ser anexado ao processo de liberação e pagamento.</w:t>
      </w:r>
    </w:p>
    <w:p w:rsidR="00A456C5" w:rsidRDefault="00CB1A51">
      <w:pPr>
        <w:tabs>
          <w:tab w:val="left" w:pos="1635"/>
        </w:tabs>
        <w:spacing w:before="120" w:after="120"/>
        <w:ind w:left="851" w:hanging="142"/>
        <w:jc w:val="both"/>
        <w:rPr>
          <w:rFonts w:ascii="Arial" w:hAnsi="Arial" w:cs="Arial"/>
          <w:b/>
        </w:rPr>
      </w:pPr>
      <w:r>
        <w:rPr>
          <w:rFonts w:ascii="Arial" w:hAnsi="Arial" w:cs="Arial"/>
          <w:b/>
        </w:rPr>
        <w:tab/>
      </w:r>
    </w:p>
    <w:p w:rsidR="00A456C5" w:rsidRDefault="00A97919" w:rsidP="00A97919">
      <w:pPr>
        <w:pStyle w:val="Recuodecorpodetexto"/>
        <w:ind w:left="0"/>
        <w:rPr>
          <w:b/>
          <w:sz w:val="22"/>
        </w:rPr>
      </w:pPr>
      <w:r>
        <w:rPr>
          <w:b/>
          <w:sz w:val="22"/>
        </w:rPr>
        <w:t xml:space="preserve">19.0 </w:t>
      </w:r>
      <w:r w:rsidR="00CB1A51">
        <w:rPr>
          <w:b/>
          <w:sz w:val="22"/>
        </w:rPr>
        <w:t>OBRIGAÇÕES DA CONTRATADA</w:t>
      </w:r>
      <w:r w:rsidR="00EA4186">
        <w:rPr>
          <w:b/>
          <w:sz w:val="22"/>
        </w:rPr>
        <w:t>.</w:t>
      </w:r>
    </w:p>
    <w:p w:rsidR="00A456C5" w:rsidRDefault="00A97919" w:rsidP="00A97919">
      <w:pPr>
        <w:tabs>
          <w:tab w:val="left" w:pos="1381"/>
        </w:tabs>
        <w:spacing w:before="120" w:after="120"/>
        <w:jc w:val="both"/>
        <w:rPr>
          <w:rFonts w:ascii="Arial" w:hAnsi="Arial" w:cs="Arial"/>
        </w:rPr>
      </w:pPr>
      <w:r>
        <w:rPr>
          <w:rFonts w:ascii="Arial" w:hAnsi="Arial" w:cs="Arial"/>
        </w:rPr>
        <w:t>19.1</w:t>
      </w:r>
      <w:r w:rsidR="00EA4186">
        <w:rPr>
          <w:rFonts w:ascii="Arial" w:hAnsi="Arial" w:cs="Arial"/>
        </w:rPr>
        <w:t>.</w:t>
      </w:r>
      <w:r>
        <w:rPr>
          <w:rFonts w:ascii="Arial" w:hAnsi="Arial" w:cs="Arial"/>
        </w:rPr>
        <w:t xml:space="preserve"> </w:t>
      </w:r>
      <w:r w:rsidR="00CB1A51">
        <w:rPr>
          <w:rFonts w:ascii="Arial" w:hAnsi="Arial" w:cs="Arial"/>
        </w:rPr>
        <w:t xml:space="preserve">A licitante vencedora deverá iniciar os serviços somente após o recebimento dos Projetos Básicos que serão entregues pela </w:t>
      </w:r>
      <w:r w:rsidR="004D0863">
        <w:rPr>
          <w:rFonts w:ascii="Arial" w:hAnsi="Arial" w:cs="Arial"/>
        </w:rPr>
        <w:t>SMTT</w:t>
      </w:r>
      <w:r w:rsidR="00CB1A51">
        <w:rPr>
          <w:rFonts w:ascii="Arial" w:hAnsi="Arial" w:cs="Arial"/>
        </w:rPr>
        <w:t>, logo após a assinatura do contrato.</w:t>
      </w:r>
    </w:p>
    <w:p w:rsidR="00A456C5" w:rsidRDefault="00CB1A51" w:rsidP="00A97919">
      <w:pPr>
        <w:tabs>
          <w:tab w:val="left" w:pos="1381"/>
        </w:tabs>
        <w:spacing w:before="120" w:after="120"/>
        <w:jc w:val="both"/>
        <w:rPr>
          <w:rFonts w:ascii="Arial" w:hAnsi="Arial" w:cs="Arial"/>
        </w:rPr>
      </w:pPr>
      <w:r>
        <w:rPr>
          <w:rFonts w:ascii="Arial" w:hAnsi="Arial" w:cs="Arial"/>
        </w:rPr>
        <w:t>19.2</w:t>
      </w:r>
      <w:r w:rsidR="00EA4186">
        <w:rPr>
          <w:rFonts w:ascii="Arial" w:hAnsi="Arial" w:cs="Arial"/>
        </w:rPr>
        <w:t>.</w:t>
      </w:r>
      <w:r>
        <w:rPr>
          <w:rFonts w:ascii="Arial" w:hAnsi="Arial" w:cs="Arial"/>
        </w:rPr>
        <w:t xml:space="preserve"> A licitante vencedora deverá apresentar à</w:t>
      </w:r>
      <w:r w:rsidR="00936211">
        <w:rPr>
          <w:rFonts w:ascii="Arial" w:hAnsi="Arial" w:cs="Arial"/>
        </w:rPr>
        <w:t xml:space="preserve"> </w:t>
      </w:r>
      <w:r w:rsidR="004D0863">
        <w:rPr>
          <w:rFonts w:ascii="Arial" w:hAnsi="Arial" w:cs="Arial"/>
        </w:rPr>
        <w:t xml:space="preserve">SMTT </w:t>
      </w:r>
      <w:r>
        <w:rPr>
          <w:rFonts w:ascii="Arial" w:hAnsi="Arial" w:cs="Arial"/>
        </w:rPr>
        <w:t>antes do início dos trabalhos, os seguintes documentos:</w:t>
      </w:r>
    </w:p>
    <w:p w:rsidR="00A456C5" w:rsidRDefault="00A97919" w:rsidP="004C7CF7">
      <w:pPr>
        <w:pStyle w:val="TextosemFormatao1"/>
        <w:ind w:left="851" w:hanging="142"/>
        <w:jc w:val="both"/>
        <w:rPr>
          <w:rFonts w:ascii="Arial" w:hAnsi="Arial" w:cs="Arial"/>
        </w:rPr>
      </w:pPr>
      <w:r>
        <w:rPr>
          <w:rFonts w:ascii="Arial" w:hAnsi="Arial" w:cs="Arial"/>
        </w:rPr>
        <w:t xml:space="preserve">a) </w:t>
      </w:r>
      <w:r w:rsidR="00CB1A51">
        <w:rPr>
          <w:rFonts w:ascii="Arial" w:hAnsi="Arial" w:cs="Arial"/>
        </w:rPr>
        <w:t>Atendimento às condicionantes ambientais constantes nas Licenças do Empreendimento, emitidas pelo órgão competente, relativas a execução das obras.</w:t>
      </w:r>
    </w:p>
    <w:p w:rsidR="00A456C5" w:rsidRPr="00053701" w:rsidRDefault="00BA3187" w:rsidP="00053701">
      <w:pPr>
        <w:pStyle w:val="TextosemFormatao1"/>
        <w:ind w:left="709"/>
        <w:jc w:val="both"/>
        <w:rPr>
          <w:rFonts w:ascii="Arial" w:hAnsi="Arial" w:cs="Arial"/>
        </w:rPr>
      </w:pPr>
      <w:r>
        <w:rPr>
          <w:rFonts w:ascii="Arial" w:hAnsi="Arial" w:cs="Arial"/>
        </w:rPr>
        <w:t>b) Apresentar-se</w:t>
      </w:r>
      <w:r w:rsidR="00CB1A51">
        <w:rPr>
          <w:rFonts w:ascii="Arial" w:hAnsi="Arial" w:cs="Arial"/>
        </w:rPr>
        <w:t xml:space="preserve"> sempre que solicitada, através do seu Responsável Técnico e Coordenador dos trabalhos, </w:t>
      </w:r>
      <w:r w:rsidR="008029A3" w:rsidRPr="008029A3">
        <w:rPr>
          <w:rFonts w:ascii="Arial" w:hAnsi="Arial" w:cs="Arial"/>
          <w:color w:val="auto"/>
        </w:rPr>
        <w:t>da Diretoria de Infraestrutura e Trânsito</w:t>
      </w:r>
      <w:r w:rsidR="00CB1A51" w:rsidRPr="008029A3">
        <w:rPr>
          <w:rFonts w:ascii="Arial" w:hAnsi="Arial" w:cs="Arial"/>
          <w:color w:val="auto"/>
        </w:rPr>
        <w:t xml:space="preserve"> </w:t>
      </w:r>
      <w:r w:rsidR="00F963DF">
        <w:rPr>
          <w:rFonts w:ascii="Arial" w:hAnsi="Arial" w:cs="Arial"/>
        </w:rPr>
        <w:t>da</w:t>
      </w:r>
      <w:r w:rsidR="008029A3">
        <w:rPr>
          <w:rFonts w:ascii="Arial" w:hAnsi="Arial" w:cs="Arial"/>
        </w:rPr>
        <w:t xml:space="preserve"> SMTT.</w:t>
      </w:r>
      <w:r w:rsidR="00CB1A51">
        <w:rPr>
          <w:rFonts w:ascii="Arial" w:eastAsia="Arial" w:hAnsi="Arial" w:cs="Arial"/>
        </w:rPr>
        <w:t xml:space="preserve"> </w:t>
      </w:r>
    </w:p>
    <w:p w:rsidR="00A456C5" w:rsidRDefault="00CB1A51">
      <w:pPr>
        <w:pStyle w:val="TextosemFormatao1"/>
        <w:ind w:left="851" w:hanging="142"/>
        <w:jc w:val="both"/>
        <w:rPr>
          <w:rFonts w:ascii="Arial" w:hAnsi="Arial" w:cs="Arial"/>
        </w:rPr>
      </w:pPr>
      <w:r>
        <w:rPr>
          <w:rFonts w:ascii="Arial" w:hAnsi="Arial" w:cs="Arial"/>
        </w:rPr>
        <w:t xml:space="preserve">c) Providenciar junto ao CREA as Anotações de Responsabilidade Técnica – </w:t>
      </w:r>
      <w:proofErr w:type="spellStart"/>
      <w:r>
        <w:rPr>
          <w:rFonts w:ascii="Arial" w:hAnsi="Arial" w:cs="Arial"/>
        </w:rPr>
        <w:t>ART´s</w:t>
      </w:r>
      <w:proofErr w:type="spellEnd"/>
      <w:r>
        <w:rPr>
          <w:rFonts w:ascii="Arial" w:hAnsi="Arial" w:cs="Arial"/>
        </w:rPr>
        <w:t xml:space="preserve"> referentes ao objeto do contrato e especialidades pertinentes, nos termos da Lei nº 6.496/77.</w:t>
      </w:r>
    </w:p>
    <w:p w:rsidR="00A456C5" w:rsidRDefault="00CB1A51" w:rsidP="00A97919">
      <w:pPr>
        <w:tabs>
          <w:tab w:val="left" w:pos="1381"/>
          <w:tab w:val="left" w:pos="1560"/>
        </w:tabs>
        <w:spacing w:before="120" w:after="120"/>
        <w:jc w:val="both"/>
        <w:rPr>
          <w:rFonts w:ascii="Arial" w:hAnsi="Arial" w:cs="Arial"/>
        </w:rPr>
      </w:pPr>
      <w:r>
        <w:rPr>
          <w:rFonts w:ascii="Arial" w:hAnsi="Arial" w:cs="Arial"/>
        </w:rPr>
        <w:t>19.3</w:t>
      </w:r>
      <w:r w:rsidR="00EA4186">
        <w:rPr>
          <w:rFonts w:ascii="Arial" w:hAnsi="Arial" w:cs="Arial"/>
        </w:rPr>
        <w:t>.</w:t>
      </w:r>
      <w:r>
        <w:rPr>
          <w:rFonts w:ascii="Arial" w:hAnsi="Arial" w:cs="Arial"/>
        </w:rPr>
        <w:t xml:space="preserve"> Durante a execução dos serviços e obras, caberá à empresa contratada as seguintes medidas: (Obrigações definidas no Manual de Contrato)</w:t>
      </w:r>
    </w:p>
    <w:p w:rsidR="00A456C5" w:rsidRDefault="00CB1A51">
      <w:pPr>
        <w:numPr>
          <w:ilvl w:val="0"/>
          <w:numId w:val="21"/>
        </w:numPr>
        <w:tabs>
          <w:tab w:val="left" w:pos="1381"/>
        </w:tabs>
        <w:spacing w:before="120" w:after="120"/>
        <w:ind w:left="851" w:hanging="142"/>
        <w:jc w:val="both"/>
        <w:rPr>
          <w:rFonts w:ascii="Arial" w:hAnsi="Arial" w:cs="Arial"/>
        </w:rPr>
      </w:pPr>
      <w:r>
        <w:rPr>
          <w:rFonts w:ascii="Arial" w:hAnsi="Arial" w:cs="Arial"/>
        </w:rPr>
        <w:t xml:space="preserve">Instalar e manter a placa da obra, conforme padrão </w:t>
      </w:r>
      <w:r w:rsidR="00425AB5">
        <w:rPr>
          <w:rFonts w:ascii="Arial" w:hAnsi="Arial" w:cs="Arial"/>
        </w:rPr>
        <w:t>da SMTT</w:t>
      </w:r>
      <w:r>
        <w:rPr>
          <w:rFonts w:ascii="Arial" w:hAnsi="Arial" w:cs="Arial"/>
        </w:rPr>
        <w:t>;</w:t>
      </w:r>
    </w:p>
    <w:p w:rsidR="00A456C5" w:rsidRDefault="00CB1A51">
      <w:pPr>
        <w:numPr>
          <w:ilvl w:val="0"/>
          <w:numId w:val="21"/>
        </w:numPr>
        <w:tabs>
          <w:tab w:val="left" w:pos="1381"/>
        </w:tabs>
        <w:spacing w:before="120" w:after="120"/>
        <w:ind w:left="851" w:hanging="142"/>
        <w:jc w:val="both"/>
        <w:rPr>
          <w:rFonts w:ascii="Arial" w:hAnsi="Arial" w:cs="Arial"/>
        </w:rPr>
      </w:pPr>
      <w:r>
        <w:rPr>
          <w:rFonts w:ascii="Arial" w:hAnsi="Arial" w:cs="Arial"/>
        </w:rPr>
        <w:t>Obter junto à Prefeitura Municipal</w:t>
      </w:r>
      <w:r w:rsidR="00BA3187">
        <w:rPr>
          <w:rFonts w:ascii="Arial" w:hAnsi="Arial" w:cs="Arial"/>
        </w:rPr>
        <w:t xml:space="preserve"> de Arapiraca</w:t>
      </w:r>
      <w:r>
        <w:rPr>
          <w:rFonts w:ascii="Arial" w:hAnsi="Arial" w:cs="Arial"/>
        </w:rPr>
        <w:t xml:space="preserve"> correspondente o alvará de construção e, se necessário, o alvará de demolição, na forma das disposições em vigor;</w:t>
      </w:r>
    </w:p>
    <w:p w:rsidR="00A456C5" w:rsidRDefault="00A97919">
      <w:pPr>
        <w:tabs>
          <w:tab w:val="left" w:pos="1381"/>
          <w:tab w:val="left" w:pos="1560"/>
        </w:tabs>
        <w:spacing w:before="120" w:after="120"/>
        <w:ind w:left="851" w:hanging="142"/>
        <w:jc w:val="both"/>
        <w:rPr>
          <w:rFonts w:ascii="Arial" w:hAnsi="Arial" w:cs="Arial"/>
        </w:rPr>
      </w:pPr>
      <w:r>
        <w:rPr>
          <w:rFonts w:ascii="Arial" w:hAnsi="Arial" w:cs="Arial"/>
        </w:rPr>
        <w:t>c)</w:t>
      </w:r>
      <w:r>
        <w:rPr>
          <w:rFonts w:ascii="Arial" w:hAnsi="Arial" w:cs="Arial"/>
        </w:rPr>
        <w:tab/>
      </w:r>
      <w:proofErr w:type="gramStart"/>
      <w:r>
        <w:rPr>
          <w:rFonts w:ascii="Arial" w:hAnsi="Arial" w:cs="Arial"/>
        </w:rPr>
        <w:t xml:space="preserve"> M</w:t>
      </w:r>
      <w:r w:rsidR="00CB1A51">
        <w:rPr>
          <w:rFonts w:ascii="Arial" w:hAnsi="Arial" w:cs="Arial"/>
        </w:rPr>
        <w:t>anter</w:t>
      </w:r>
      <w:proofErr w:type="gramEnd"/>
      <w:r w:rsidR="00CB1A51">
        <w:rPr>
          <w:rFonts w:ascii="Arial" w:hAnsi="Arial" w:cs="Arial"/>
        </w:rPr>
        <w:t xml:space="preserve"> no local das obras/serviços um Diário de Ocorrências, no qual serão feitas anotações diárias referentes ao andamento dos serviços, qualidade dos materiais, mão-de-obra, </w:t>
      </w:r>
      <w:proofErr w:type="spellStart"/>
      <w:r w:rsidR="00CB1A51">
        <w:rPr>
          <w:rFonts w:ascii="Arial" w:hAnsi="Arial" w:cs="Arial"/>
        </w:rPr>
        <w:t>etc</w:t>
      </w:r>
      <w:proofErr w:type="spellEnd"/>
      <w:r w:rsidR="00CB1A51">
        <w:rPr>
          <w:rFonts w:ascii="Arial" w:hAnsi="Arial" w:cs="Arial"/>
        </w:rPr>
        <w:t>,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obras/serviços.</w:t>
      </w:r>
    </w:p>
    <w:p w:rsidR="00A456C5" w:rsidRDefault="00CB1A51">
      <w:pPr>
        <w:tabs>
          <w:tab w:val="left" w:pos="1381"/>
          <w:tab w:val="left" w:pos="1560"/>
        </w:tabs>
        <w:spacing w:before="120" w:after="120"/>
        <w:ind w:left="851" w:hanging="142"/>
        <w:jc w:val="both"/>
        <w:rPr>
          <w:rFonts w:ascii="Arial" w:hAnsi="Arial" w:cs="Arial"/>
        </w:rPr>
      </w:pPr>
      <w:r>
        <w:rPr>
          <w:rFonts w:ascii="Arial" w:hAnsi="Arial" w:cs="Arial"/>
        </w:rPr>
        <w:t xml:space="preserve">d) </w:t>
      </w:r>
      <w:proofErr w:type="gramStart"/>
      <w:r>
        <w:rPr>
          <w:rFonts w:ascii="Arial" w:hAnsi="Arial" w:cs="Arial"/>
        </w:rPr>
        <w:tab/>
        <w:t>Obedecer</w:t>
      </w:r>
      <w:proofErr w:type="gramEnd"/>
      <w:r>
        <w:rPr>
          <w:rFonts w:ascii="Arial" w:hAnsi="Arial" w:cs="Arial"/>
        </w:rPr>
        <w:t xml:space="preserve"> às normas de higiene e prevenção de acidentes, a fim de garantia a salubridade e a segurança nos acampamentos e nos canteiros de serviços.</w:t>
      </w:r>
    </w:p>
    <w:p w:rsidR="00A456C5" w:rsidRDefault="00CB1A51">
      <w:pPr>
        <w:tabs>
          <w:tab w:val="left" w:pos="1381"/>
          <w:tab w:val="left" w:pos="1560"/>
        </w:tabs>
        <w:spacing w:before="120" w:after="120"/>
        <w:ind w:left="851" w:hanging="142"/>
        <w:jc w:val="both"/>
        <w:rPr>
          <w:rFonts w:ascii="Arial" w:hAnsi="Arial" w:cs="Arial"/>
        </w:rPr>
      </w:pPr>
      <w:r>
        <w:rPr>
          <w:rFonts w:ascii="Arial" w:hAnsi="Arial" w:cs="Arial"/>
        </w:rPr>
        <w:t xml:space="preserve">e) </w:t>
      </w:r>
      <w:proofErr w:type="gramStart"/>
      <w:r>
        <w:rPr>
          <w:rFonts w:ascii="Arial" w:hAnsi="Arial" w:cs="Arial"/>
        </w:rPr>
        <w:tab/>
        <w:t>Responder</w:t>
      </w:r>
      <w:proofErr w:type="gramEnd"/>
      <w:r>
        <w:rPr>
          <w:rFonts w:ascii="Arial" w:hAnsi="Arial" w:cs="Arial"/>
        </w:rPr>
        <w:t xml:space="preserve"> financeiramente, sem prejuízo de medidas outras que possam ser adotadas por quaisquer danos causados à União, Estado, Município ou terceiros, em razão da execução das obras/serviços.</w:t>
      </w:r>
    </w:p>
    <w:p w:rsidR="00A456C5" w:rsidRDefault="00CB1A51">
      <w:pPr>
        <w:tabs>
          <w:tab w:val="left" w:pos="1381"/>
          <w:tab w:val="left" w:pos="1560"/>
        </w:tabs>
        <w:spacing w:before="120" w:after="120"/>
        <w:ind w:left="851" w:hanging="142"/>
        <w:jc w:val="both"/>
        <w:rPr>
          <w:rFonts w:ascii="Arial" w:hAnsi="Arial" w:cs="Arial"/>
        </w:rPr>
      </w:pPr>
      <w:r>
        <w:rPr>
          <w:rFonts w:ascii="Arial" w:hAnsi="Arial" w:cs="Arial"/>
        </w:rPr>
        <w:t xml:space="preserve">f) </w:t>
      </w:r>
      <w:proofErr w:type="gramStart"/>
      <w:r>
        <w:rPr>
          <w:rFonts w:ascii="Arial" w:hAnsi="Arial" w:cs="Arial"/>
        </w:rPr>
        <w:tab/>
        <w:t>Fazer</w:t>
      </w:r>
      <w:proofErr w:type="gramEnd"/>
      <w:r>
        <w:rPr>
          <w:rFonts w:ascii="Arial" w:hAnsi="Arial" w:cs="Arial"/>
        </w:rPr>
        <w:t xml:space="preserve"> com que os componentes da equipe de mão-de-obra operacional (operários) exerçam as suas atividades, devidamente uniformizados, em padrão único (farda) e fazendo uso dos equipamentos de segurança requeridas para as atividades desenvolvidas em observância à legislação pertinente.</w:t>
      </w:r>
    </w:p>
    <w:p w:rsidR="00A456C5" w:rsidRDefault="00CB1A51" w:rsidP="00A97919">
      <w:pPr>
        <w:tabs>
          <w:tab w:val="left" w:pos="1381"/>
          <w:tab w:val="left" w:pos="1560"/>
        </w:tabs>
        <w:spacing w:before="120" w:after="120"/>
        <w:jc w:val="both"/>
        <w:rPr>
          <w:rFonts w:ascii="Arial" w:hAnsi="Arial" w:cs="Arial"/>
        </w:rPr>
      </w:pPr>
      <w:r>
        <w:rPr>
          <w:rFonts w:ascii="Arial" w:hAnsi="Arial" w:cs="Arial"/>
        </w:rPr>
        <w:t>19.4</w:t>
      </w:r>
      <w:r w:rsidR="00EA4186">
        <w:rPr>
          <w:rFonts w:ascii="Arial" w:hAnsi="Arial" w:cs="Arial"/>
        </w:rPr>
        <w:t>.</w:t>
      </w:r>
      <w:r>
        <w:rPr>
          <w:rFonts w:ascii="Arial" w:hAnsi="Arial" w:cs="Arial"/>
        </w:rPr>
        <w:t xml:space="preserve"> A execução dos serviços e obras de construção objeto da presente licitação deverá atender às seguintes normas e práticas complementares:</w:t>
      </w:r>
    </w:p>
    <w:p w:rsidR="00A456C5" w:rsidRDefault="00CB1A51">
      <w:pPr>
        <w:tabs>
          <w:tab w:val="left" w:pos="1381"/>
          <w:tab w:val="left" w:pos="1418"/>
          <w:tab w:val="left" w:pos="1560"/>
        </w:tabs>
        <w:spacing w:before="120" w:after="120"/>
        <w:ind w:left="851" w:hanging="142"/>
        <w:jc w:val="both"/>
        <w:rPr>
          <w:rFonts w:ascii="Arial" w:hAnsi="Arial" w:cs="Arial"/>
        </w:rPr>
      </w:pPr>
      <w:r>
        <w:rPr>
          <w:rFonts w:ascii="Arial" w:hAnsi="Arial" w:cs="Arial"/>
        </w:rPr>
        <w:lastRenderedPageBreak/>
        <w:t xml:space="preserve">a) </w:t>
      </w:r>
      <w:r>
        <w:rPr>
          <w:rFonts w:ascii="Arial" w:hAnsi="Arial" w:cs="Arial"/>
        </w:rPr>
        <w:tab/>
        <w:t>códigos, leis, decretos, portarias e normas federais, estaduais e municipais, inclusive normas de conce</w:t>
      </w:r>
      <w:r w:rsidR="000C0B09">
        <w:rPr>
          <w:rFonts w:ascii="Arial" w:hAnsi="Arial" w:cs="Arial"/>
        </w:rPr>
        <w:t>ssionárias de serviços públicos;</w:t>
      </w:r>
    </w:p>
    <w:p w:rsidR="00A456C5" w:rsidRDefault="00CB1A51">
      <w:pPr>
        <w:tabs>
          <w:tab w:val="left" w:pos="1381"/>
          <w:tab w:val="left" w:pos="1418"/>
          <w:tab w:val="left" w:pos="1560"/>
        </w:tabs>
        <w:spacing w:before="120" w:after="120"/>
        <w:ind w:left="851" w:hanging="142"/>
        <w:jc w:val="both"/>
        <w:rPr>
          <w:rFonts w:ascii="Arial" w:hAnsi="Arial" w:cs="Arial"/>
        </w:rPr>
      </w:pPr>
      <w:r>
        <w:rPr>
          <w:rFonts w:ascii="Arial" w:hAnsi="Arial" w:cs="Arial"/>
        </w:rPr>
        <w:t xml:space="preserve">b)  </w:t>
      </w:r>
      <w:r>
        <w:rPr>
          <w:rFonts w:ascii="Arial" w:hAnsi="Arial" w:cs="Arial"/>
        </w:rPr>
        <w:tab/>
        <w:t>instruções e resoluções dos órgãos do sistema CREA-CONFEA; e</w:t>
      </w:r>
    </w:p>
    <w:p w:rsidR="00A456C5" w:rsidRDefault="00CB1A51" w:rsidP="00053701">
      <w:pPr>
        <w:tabs>
          <w:tab w:val="left" w:pos="1381"/>
          <w:tab w:val="left" w:pos="1418"/>
          <w:tab w:val="left" w:pos="1560"/>
        </w:tabs>
        <w:spacing w:before="120" w:after="120"/>
        <w:ind w:left="851" w:hanging="142"/>
        <w:jc w:val="both"/>
        <w:rPr>
          <w:rFonts w:ascii="Arial" w:hAnsi="Arial" w:cs="Arial"/>
        </w:rPr>
      </w:pPr>
      <w:r>
        <w:rPr>
          <w:rFonts w:ascii="Arial" w:hAnsi="Arial" w:cs="Arial"/>
        </w:rPr>
        <w:t xml:space="preserve">c) </w:t>
      </w:r>
      <w:r>
        <w:rPr>
          <w:rFonts w:ascii="Arial" w:hAnsi="Arial" w:cs="Arial"/>
        </w:rPr>
        <w:tab/>
        <w:t>normas técnic</w:t>
      </w:r>
      <w:r w:rsidR="00053701">
        <w:rPr>
          <w:rFonts w:ascii="Arial" w:hAnsi="Arial" w:cs="Arial"/>
        </w:rPr>
        <w:t>as da ABNT</w:t>
      </w:r>
      <w:r>
        <w:rPr>
          <w:rFonts w:ascii="Arial" w:hAnsi="Arial" w:cs="Arial"/>
        </w:rPr>
        <w:t>.</w:t>
      </w:r>
    </w:p>
    <w:p w:rsidR="00A456C5" w:rsidRDefault="00CB1A51" w:rsidP="00A97919">
      <w:pPr>
        <w:pStyle w:val="TextosemFormatao2"/>
        <w:tabs>
          <w:tab w:val="left" w:pos="1134"/>
        </w:tabs>
        <w:jc w:val="both"/>
        <w:rPr>
          <w:rFonts w:ascii="Arial" w:hAnsi="Arial" w:cs="Arial"/>
        </w:rPr>
      </w:pPr>
      <w:r>
        <w:rPr>
          <w:rFonts w:ascii="Arial" w:hAnsi="Arial" w:cs="Arial"/>
        </w:rPr>
        <w:t>19.5</w:t>
      </w:r>
      <w:r w:rsidR="00EA4186">
        <w:rPr>
          <w:rFonts w:ascii="Arial" w:hAnsi="Arial" w:cs="Arial"/>
        </w:rPr>
        <w:t>.</w:t>
      </w:r>
      <w:r>
        <w:rPr>
          <w:rFonts w:ascii="Arial" w:hAnsi="Arial" w:cs="Arial"/>
        </w:rPr>
        <w:t xml:space="preserve"> O contratado deverá manter um Preposto, aceito pela </w:t>
      </w:r>
      <w:r w:rsidR="00655476">
        <w:rPr>
          <w:rFonts w:ascii="Arial" w:hAnsi="Arial" w:cs="Arial"/>
        </w:rPr>
        <w:t>SMTT</w:t>
      </w:r>
      <w:r>
        <w:rPr>
          <w:rFonts w:ascii="Arial" w:hAnsi="Arial" w:cs="Arial"/>
        </w:rPr>
        <w:t>, no local do serviço, para representá-lo na execução do contrato (art. 68 da Lei 8.666/93).</w:t>
      </w:r>
    </w:p>
    <w:p w:rsidR="00A456C5" w:rsidRDefault="00CB1A51" w:rsidP="00A97919">
      <w:pPr>
        <w:pStyle w:val="TextosemFormatao2"/>
        <w:tabs>
          <w:tab w:val="left" w:pos="1134"/>
        </w:tabs>
        <w:jc w:val="both"/>
        <w:rPr>
          <w:rFonts w:ascii="Arial" w:hAnsi="Arial" w:cs="Arial"/>
        </w:rPr>
      </w:pPr>
      <w:r>
        <w:rPr>
          <w:rFonts w:ascii="Arial" w:hAnsi="Arial" w:cs="Arial"/>
        </w:rPr>
        <w:t>19.6</w:t>
      </w:r>
      <w:r w:rsidR="00EA4186">
        <w:rPr>
          <w:rFonts w:ascii="Arial" w:hAnsi="Arial" w:cs="Arial"/>
        </w:rPr>
        <w:t>.</w:t>
      </w:r>
      <w:r>
        <w:rPr>
          <w:rFonts w:ascii="Arial" w:hAnsi="Arial" w:cs="Arial"/>
        </w:rPr>
        <w:t xml:space="preserve"> A licitante vencedora é responsável, desde o início das obras até o encerramento do contrato, pelo pagamento integral das despesas referentes à água, energia, telefone, taxas, impostos e quaisquer outros tributos que venham a ser cobrados.</w:t>
      </w:r>
    </w:p>
    <w:p w:rsidR="00A456C5" w:rsidRDefault="00DC720E" w:rsidP="00A97919">
      <w:pPr>
        <w:pStyle w:val="TextosemFormatao2"/>
        <w:tabs>
          <w:tab w:val="left" w:pos="1134"/>
        </w:tabs>
        <w:jc w:val="both"/>
        <w:rPr>
          <w:rFonts w:ascii="Arial" w:hAnsi="Arial" w:cs="Arial"/>
        </w:rPr>
      </w:pPr>
      <w:r>
        <w:rPr>
          <w:rFonts w:ascii="Arial" w:hAnsi="Arial" w:cs="Arial"/>
        </w:rPr>
        <w:t>19.7. No</w:t>
      </w:r>
      <w:r w:rsidR="00CB1A51">
        <w:rPr>
          <w:rFonts w:ascii="Arial" w:hAnsi="Arial" w:cs="Arial"/>
        </w:rPr>
        <w:t xml:space="preserve"> momento da desmobilização, para liberação da última fatura, faz-se necessária a apresentação da certidão de quitação de débitos, referente às despesas com água, energia, telefone, taxas, impostos e quaisquer outros tributos que venham a ser cobrado.</w:t>
      </w:r>
    </w:p>
    <w:p w:rsidR="00A456C5" w:rsidRDefault="00CB1A51" w:rsidP="00A97919">
      <w:pPr>
        <w:pStyle w:val="TextosemFormatao2"/>
        <w:tabs>
          <w:tab w:val="left" w:pos="1134"/>
        </w:tabs>
        <w:jc w:val="both"/>
        <w:rPr>
          <w:rFonts w:ascii="Arial" w:hAnsi="Arial" w:cs="Arial"/>
        </w:rPr>
      </w:pPr>
      <w:r>
        <w:rPr>
          <w:rFonts w:ascii="Arial" w:hAnsi="Arial" w:cs="Arial"/>
        </w:rPr>
        <w:t>19.8</w:t>
      </w:r>
      <w:r w:rsidR="00EA4186">
        <w:rPr>
          <w:rFonts w:ascii="Arial" w:hAnsi="Arial" w:cs="Arial"/>
        </w:rPr>
        <w:t>.</w:t>
      </w:r>
      <w:r>
        <w:rPr>
          <w:rFonts w:ascii="Arial" w:hAnsi="Arial" w:cs="Arial"/>
        </w:rPr>
        <w:t xml:space="preserve"> A contratada se obriga a fornecer e afixar no local das obras 1 (uma) placa de identificação da obra, com as seguintes informações: nome da empresa (contratada), RT pela obra com a respectiva ART, nº do Contrato e contratante (</w:t>
      </w:r>
      <w:r w:rsidR="00655476">
        <w:rPr>
          <w:rFonts w:ascii="Arial" w:hAnsi="Arial" w:cs="Arial"/>
        </w:rPr>
        <w:t>Superintendência Municipal de Transporte e Trânsito -</w:t>
      </w:r>
      <w:r w:rsidR="00EA4186">
        <w:rPr>
          <w:rFonts w:ascii="Arial" w:hAnsi="Arial" w:cs="Arial"/>
        </w:rPr>
        <w:t xml:space="preserve"> </w:t>
      </w:r>
      <w:r w:rsidR="00655476">
        <w:rPr>
          <w:rFonts w:ascii="Arial" w:hAnsi="Arial" w:cs="Arial"/>
        </w:rPr>
        <w:t>SMTT</w:t>
      </w:r>
      <w:r>
        <w:rPr>
          <w:rFonts w:ascii="Arial" w:hAnsi="Arial" w:cs="Arial"/>
        </w:rPr>
        <w:t>), conforme Lei nº 5.194/1966 e Resolução CONFEA nº 198/1971.</w:t>
      </w:r>
    </w:p>
    <w:p w:rsidR="00A456C5" w:rsidRPr="00DC720E" w:rsidRDefault="00CB1A51" w:rsidP="00A97919">
      <w:pPr>
        <w:pStyle w:val="TextosemFormatao2"/>
        <w:tabs>
          <w:tab w:val="left" w:pos="1134"/>
        </w:tabs>
        <w:jc w:val="both"/>
        <w:rPr>
          <w:rFonts w:ascii="Arial" w:hAnsi="Arial" w:cs="Arial"/>
        </w:rPr>
      </w:pPr>
      <w:r>
        <w:rPr>
          <w:rFonts w:ascii="Arial" w:hAnsi="Arial" w:cs="Arial"/>
        </w:rPr>
        <w:t>19.9</w:t>
      </w:r>
      <w:r w:rsidR="00EA4186">
        <w:rPr>
          <w:rFonts w:ascii="Arial" w:hAnsi="Arial" w:cs="Arial"/>
        </w:rPr>
        <w:t>.</w:t>
      </w:r>
      <w:r>
        <w:rPr>
          <w:rFonts w:ascii="Arial" w:hAnsi="Arial" w:cs="Arial"/>
        </w:rPr>
        <w:t xml:space="preserve"> A contratada deverá utilizar pessoal experiente, bem como equipamentos, ferramentas e instrumentos adequados para a boa execução das obras/serviços e fornecimento.</w:t>
      </w:r>
    </w:p>
    <w:p w:rsidR="00E330ED" w:rsidRDefault="00CB1A51" w:rsidP="00A97919">
      <w:pPr>
        <w:pStyle w:val="TextosemFormatao2"/>
        <w:tabs>
          <w:tab w:val="left" w:pos="1134"/>
        </w:tabs>
        <w:jc w:val="both"/>
        <w:rPr>
          <w:rFonts w:ascii="Arial" w:hAnsi="Arial" w:cs="Arial"/>
        </w:rPr>
      </w:pPr>
      <w:r>
        <w:rPr>
          <w:rFonts w:ascii="Arial" w:hAnsi="Arial" w:cs="Arial"/>
        </w:rPr>
        <w:t>19.10</w:t>
      </w:r>
      <w:r w:rsidR="00EA4186">
        <w:rPr>
          <w:rFonts w:ascii="Arial" w:hAnsi="Arial" w:cs="Arial"/>
        </w:rPr>
        <w:t>.</w:t>
      </w:r>
      <w:r>
        <w:rPr>
          <w:rFonts w:ascii="Arial" w:hAnsi="Arial" w:cs="Arial"/>
        </w:rPr>
        <w:t xml:space="preserve"> A contratada responsabilizar-se por todos e quaisquer danos causados às estruturas, construções, instalações elétricas, cercas, equipamentos, etc., bem como por aqueles que vier causar à </w:t>
      </w:r>
      <w:r w:rsidR="00ED2844">
        <w:rPr>
          <w:rFonts w:ascii="Arial" w:hAnsi="Arial" w:cs="Arial"/>
        </w:rPr>
        <w:t>SMTT</w:t>
      </w:r>
      <w:r>
        <w:rPr>
          <w:rFonts w:ascii="Arial" w:hAnsi="Arial" w:cs="Arial"/>
        </w:rPr>
        <w:t xml:space="preserve"> e a terceiros, existentes no local ou decorrentes da execução das obras/serviços e fornecimentos objeto deste Termos de Referência.</w:t>
      </w:r>
    </w:p>
    <w:p w:rsidR="00A456C5" w:rsidRDefault="00EA4186" w:rsidP="00A97919">
      <w:pPr>
        <w:pStyle w:val="TextosemFormatao2"/>
        <w:tabs>
          <w:tab w:val="left" w:pos="1134"/>
        </w:tabs>
        <w:jc w:val="both"/>
        <w:rPr>
          <w:rFonts w:ascii="Arial" w:hAnsi="Arial" w:cs="Arial"/>
        </w:rPr>
      </w:pPr>
      <w:r>
        <w:rPr>
          <w:rFonts w:ascii="Arial" w:hAnsi="Arial" w:cs="Arial"/>
        </w:rPr>
        <w:t>19.11.</w:t>
      </w:r>
      <w:r w:rsidR="00A97919">
        <w:rPr>
          <w:rFonts w:ascii="Arial" w:hAnsi="Arial" w:cs="Arial"/>
        </w:rPr>
        <w:t xml:space="preserve"> </w:t>
      </w:r>
      <w:r w:rsidR="00CB1A51">
        <w:rPr>
          <w:rFonts w:ascii="Arial" w:hAnsi="Arial" w:cs="Arial"/>
        </w:rPr>
        <w:t xml:space="preserve">A empresa contratada deverá fornecer, sem ônus para a </w:t>
      </w:r>
      <w:r>
        <w:rPr>
          <w:rFonts w:ascii="Arial" w:hAnsi="Arial" w:cs="Arial"/>
        </w:rPr>
        <w:t>S</w:t>
      </w:r>
      <w:r w:rsidR="0078412A">
        <w:rPr>
          <w:rFonts w:ascii="Arial" w:hAnsi="Arial" w:cs="Arial"/>
        </w:rPr>
        <w:t>MTT</w:t>
      </w:r>
      <w:r w:rsidR="00CB1A51">
        <w:rPr>
          <w:rFonts w:ascii="Arial" w:hAnsi="Arial" w:cs="Arial"/>
        </w:rPr>
        <w:t xml:space="preserve">, os meios necessários à execução da fiscalização e medição dos serviços por parte da </w:t>
      </w:r>
      <w:r w:rsidR="0078412A">
        <w:rPr>
          <w:rFonts w:ascii="Arial" w:hAnsi="Arial" w:cs="Arial"/>
        </w:rPr>
        <w:t>SMTT.</w:t>
      </w:r>
    </w:p>
    <w:p w:rsidR="00A456C5" w:rsidRPr="00EA4186" w:rsidRDefault="00E330ED" w:rsidP="00EA4186">
      <w:pPr>
        <w:pStyle w:val="Contedodoquadro"/>
        <w:jc w:val="both"/>
        <w:rPr>
          <w:rFonts w:ascii="Arial" w:hAnsi="Arial" w:cs="Arial"/>
        </w:rPr>
      </w:pPr>
      <w:r w:rsidRPr="00EA4186">
        <w:rPr>
          <w:rFonts w:ascii="Arial" w:hAnsi="Arial" w:cs="Arial"/>
        </w:rPr>
        <w:t>19.12</w:t>
      </w:r>
      <w:r w:rsidR="00EA4186" w:rsidRPr="00EA4186">
        <w:rPr>
          <w:rFonts w:ascii="Arial" w:hAnsi="Arial" w:cs="Arial"/>
        </w:rPr>
        <w:t>.</w:t>
      </w:r>
      <w:r w:rsidR="00A97919" w:rsidRPr="00EA4186">
        <w:rPr>
          <w:rFonts w:ascii="Arial" w:hAnsi="Arial" w:cs="Arial"/>
        </w:rPr>
        <w:t xml:space="preserve"> </w:t>
      </w:r>
      <w:r w:rsidR="00CB1A51" w:rsidRPr="00EA4186">
        <w:rPr>
          <w:rFonts w:ascii="Arial" w:hAnsi="Arial" w:cs="Arial"/>
        </w:rPr>
        <w:t xml:space="preserve">Os custos </w:t>
      </w:r>
      <w:r w:rsidR="002B2BC1" w:rsidRPr="00EA4186">
        <w:rPr>
          <w:rFonts w:ascii="Arial" w:hAnsi="Arial" w:cs="Arial"/>
        </w:rPr>
        <w:t>com a</w:t>
      </w:r>
      <w:r w:rsidR="00CB1A51" w:rsidRPr="00EA4186">
        <w:rPr>
          <w:rFonts w:ascii="Arial" w:hAnsi="Arial" w:cs="Arial"/>
        </w:rPr>
        <w:t xml:space="preserve"> mobilização e desmobilização de pessoal, máquinas e equipamentos correrão por conta da contratada.</w:t>
      </w:r>
    </w:p>
    <w:p w:rsidR="00A456C5" w:rsidRDefault="00A456C5">
      <w:pPr>
        <w:pStyle w:val="TextosemFormatao2"/>
        <w:ind w:left="851" w:hanging="142"/>
        <w:jc w:val="both"/>
        <w:rPr>
          <w:rFonts w:ascii="Arial" w:hAnsi="Arial" w:cs="Arial"/>
          <w:b/>
          <w:i/>
        </w:rPr>
      </w:pPr>
    </w:p>
    <w:p w:rsidR="00A456C5" w:rsidRDefault="00A97919" w:rsidP="00A97919">
      <w:pPr>
        <w:pStyle w:val="Recuodecorpodetexto"/>
        <w:ind w:left="0"/>
        <w:rPr>
          <w:b/>
          <w:sz w:val="22"/>
        </w:rPr>
      </w:pPr>
      <w:r>
        <w:rPr>
          <w:b/>
          <w:sz w:val="22"/>
        </w:rPr>
        <w:t xml:space="preserve">20.0 </w:t>
      </w:r>
      <w:r w:rsidR="00CB1A51">
        <w:rPr>
          <w:b/>
          <w:sz w:val="22"/>
        </w:rPr>
        <w:t>DAS PENALIDADES</w:t>
      </w:r>
      <w:r w:rsidR="008F5E63">
        <w:rPr>
          <w:b/>
          <w:sz w:val="22"/>
        </w:rPr>
        <w:t>.</w:t>
      </w:r>
    </w:p>
    <w:p w:rsidR="00A456C5" w:rsidRPr="00CC7242" w:rsidRDefault="00CB1A51" w:rsidP="00CC7242">
      <w:pPr>
        <w:pStyle w:val="Contedodatabela"/>
        <w:jc w:val="both"/>
        <w:rPr>
          <w:rFonts w:ascii="Arial" w:hAnsi="Arial" w:cs="Arial"/>
        </w:rPr>
      </w:pPr>
      <w:r w:rsidRPr="00CC7242">
        <w:rPr>
          <w:rFonts w:ascii="Arial" w:hAnsi="Arial" w:cs="Arial"/>
        </w:rPr>
        <w:t>20.</w:t>
      </w:r>
      <w:r w:rsidR="00651FA8">
        <w:rPr>
          <w:rFonts w:ascii="Arial" w:hAnsi="Arial" w:cs="Arial"/>
        </w:rPr>
        <w:t>1.</w:t>
      </w:r>
      <w:r w:rsidRPr="00CC7242">
        <w:rPr>
          <w:rFonts w:ascii="Arial" w:hAnsi="Arial" w:cs="Arial"/>
        </w:rPr>
        <w:t xml:space="preserve"> A empresa vencedora do certame responderá administrativamente pela qualidade e eficiência da obra por ela executada;</w:t>
      </w:r>
    </w:p>
    <w:p w:rsidR="00A456C5" w:rsidRDefault="00CB1A51" w:rsidP="00A97919">
      <w:pPr>
        <w:tabs>
          <w:tab w:val="left" w:pos="1381"/>
        </w:tabs>
        <w:spacing w:before="120" w:after="120"/>
        <w:jc w:val="both"/>
        <w:rPr>
          <w:rFonts w:ascii="Arial" w:hAnsi="Arial" w:cs="Arial"/>
        </w:rPr>
      </w:pPr>
      <w:r>
        <w:rPr>
          <w:rFonts w:ascii="Arial" w:hAnsi="Arial" w:cs="Arial"/>
        </w:rPr>
        <w:t>20.2</w:t>
      </w:r>
      <w:r w:rsidR="00651FA8">
        <w:rPr>
          <w:rFonts w:ascii="Arial" w:hAnsi="Arial" w:cs="Arial"/>
        </w:rPr>
        <w:t>.</w:t>
      </w:r>
      <w:r>
        <w:rPr>
          <w:rFonts w:ascii="Arial" w:hAnsi="Arial" w:cs="Arial"/>
        </w:rPr>
        <w:t xml:space="preserve"> Será a empresa responsabilizada administrativamente por falhas ou erros na execução dos serviços e obras que vierem a acarretar prejuízos a </w:t>
      </w:r>
      <w:r w:rsidR="0078412A">
        <w:rPr>
          <w:rFonts w:ascii="Arial" w:hAnsi="Arial" w:cs="Arial"/>
        </w:rPr>
        <w:t xml:space="preserve">SMTT, </w:t>
      </w:r>
      <w:r>
        <w:rPr>
          <w:rFonts w:ascii="Arial" w:hAnsi="Arial" w:cs="Arial"/>
        </w:rPr>
        <w:t>sem exclusão da responsabilidade civil e criminal por danos morais ou físicos a terceiros, nos termos da Lei;</w:t>
      </w:r>
    </w:p>
    <w:p w:rsidR="00A456C5" w:rsidRDefault="00CB1A51" w:rsidP="00A97919">
      <w:pPr>
        <w:tabs>
          <w:tab w:val="left" w:pos="1381"/>
        </w:tabs>
        <w:spacing w:before="120" w:after="120"/>
        <w:jc w:val="both"/>
        <w:rPr>
          <w:rFonts w:ascii="Arial" w:hAnsi="Arial" w:cs="Arial"/>
        </w:rPr>
      </w:pPr>
      <w:r>
        <w:rPr>
          <w:rFonts w:ascii="Arial" w:hAnsi="Arial" w:cs="Arial"/>
        </w:rPr>
        <w:t>20.3</w:t>
      </w:r>
      <w:r w:rsidR="00651FA8">
        <w:rPr>
          <w:rFonts w:ascii="Arial" w:hAnsi="Arial" w:cs="Arial"/>
        </w:rPr>
        <w:t>.</w:t>
      </w:r>
      <w:r>
        <w:rPr>
          <w:rFonts w:ascii="Arial" w:hAnsi="Arial" w:cs="Arial"/>
        </w:rPr>
        <w:t xml:space="preserve"> Nos casos de inadimplemento ou inexecução total do contrato, por culpa exclusiva da CONTRATADA, cabe a aplicação de penalidades de suspensão temporária do direito de contratar com a </w:t>
      </w:r>
      <w:r w:rsidR="0078412A">
        <w:rPr>
          <w:rFonts w:ascii="Arial" w:hAnsi="Arial" w:cs="Arial"/>
        </w:rPr>
        <w:t>SMTT</w:t>
      </w:r>
      <w:r>
        <w:rPr>
          <w:rFonts w:ascii="Arial" w:hAnsi="Arial" w:cs="Arial"/>
        </w:rPr>
        <w:t>, além de multa de 10% (dez por cento) do contrato, independente de rescisão unilateral e demais sanções previstas em Lei;</w:t>
      </w:r>
    </w:p>
    <w:p w:rsidR="00A456C5" w:rsidRDefault="00CB1A51" w:rsidP="00A97919">
      <w:pPr>
        <w:tabs>
          <w:tab w:val="left" w:pos="1381"/>
        </w:tabs>
        <w:spacing w:before="120" w:after="120"/>
        <w:jc w:val="both"/>
        <w:rPr>
          <w:rFonts w:ascii="Arial" w:hAnsi="Arial" w:cs="Arial"/>
        </w:rPr>
      </w:pPr>
      <w:r>
        <w:rPr>
          <w:rFonts w:ascii="Arial" w:hAnsi="Arial" w:cs="Arial"/>
        </w:rPr>
        <w:t>20.3.1</w:t>
      </w:r>
      <w:r w:rsidR="00651FA8">
        <w:rPr>
          <w:rFonts w:ascii="Arial" w:hAnsi="Arial" w:cs="Arial"/>
        </w:rPr>
        <w:t>.</w:t>
      </w:r>
      <w:r>
        <w:rPr>
          <w:rFonts w:ascii="Arial" w:hAnsi="Arial" w:cs="Arial"/>
        </w:rPr>
        <w:t xml:space="preserve"> Nos casos de inexecução parcial da obra ou serviços, será cobrada multa de 5% (cinco por cento) do valor da parte não executada do contrato, sem prejuízo da responsabilidade civil e perdas das garantias contratuais;</w:t>
      </w:r>
    </w:p>
    <w:p w:rsidR="00A456C5" w:rsidRPr="00A97919" w:rsidRDefault="00CB1A51" w:rsidP="00A97919">
      <w:pPr>
        <w:pStyle w:val="PargrafodaLista"/>
        <w:numPr>
          <w:ilvl w:val="2"/>
          <w:numId w:val="36"/>
        </w:numPr>
        <w:tabs>
          <w:tab w:val="left" w:pos="1381"/>
        </w:tabs>
        <w:spacing w:before="120" w:after="120"/>
        <w:jc w:val="both"/>
        <w:rPr>
          <w:rFonts w:ascii="Arial" w:hAnsi="Arial" w:cs="Arial"/>
        </w:rPr>
      </w:pPr>
      <w:r w:rsidRPr="00A97919">
        <w:rPr>
          <w:rFonts w:ascii="Arial" w:hAnsi="Arial" w:cs="Arial"/>
        </w:rPr>
        <w:lastRenderedPageBreak/>
        <w:t>Nos casos de mora ou atraso na execução, será cobrada multa 2% (dois por cento) incidentes sobre valor da etapa ou fase em atraso.</w:t>
      </w:r>
    </w:p>
    <w:p w:rsidR="00A456C5" w:rsidRDefault="00CB1A51" w:rsidP="00A97919">
      <w:pPr>
        <w:tabs>
          <w:tab w:val="left" w:pos="1381"/>
        </w:tabs>
        <w:spacing w:before="120" w:after="120"/>
        <w:jc w:val="both"/>
        <w:rPr>
          <w:rFonts w:ascii="Arial" w:hAnsi="Arial" w:cs="Arial"/>
        </w:rPr>
      </w:pPr>
      <w:r>
        <w:rPr>
          <w:rFonts w:ascii="Arial" w:hAnsi="Arial" w:cs="Arial"/>
        </w:rPr>
        <w:t>20.3</w:t>
      </w:r>
      <w:r w:rsidR="00651FA8">
        <w:rPr>
          <w:rFonts w:ascii="Arial" w:hAnsi="Arial" w:cs="Arial"/>
        </w:rPr>
        <w:t>.</w:t>
      </w:r>
      <w:r>
        <w:rPr>
          <w:rFonts w:ascii="Arial" w:hAnsi="Arial" w:cs="Arial"/>
        </w:rPr>
        <w:t xml:space="preserve"> Será exigida a caução de 5% do valor do contrato.</w:t>
      </w:r>
    </w:p>
    <w:p w:rsidR="00A456C5" w:rsidRDefault="00A456C5">
      <w:pPr>
        <w:pStyle w:val="TextosemFormatao2"/>
        <w:ind w:left="851" w:hanging="142"/>
        <w:jc w:val="both"/>
        <w:rPr>
          <w:rFonts w:ascii="Arial" w:hAnsi="Arial" w:cs="Arial"/>
          <w:b/>
        </w:rPr>
      </w:pPr>
    </w:p>
    <w:p w:rsidR="00A456C5" w:rsidRDefault="00A97919" w:rsidP="00A97919">
      <w:pPr>
        <w:pStyle w:val="Recuodecorpodetexto"/>
        <w:ind w:left="0"/>
        <w:rPr>
          <w:b/>
          <w:sz w:val="22"/>
        </w:rPr>
      </w:pPr>
      <w:r>
        <w:rPr>
          <w:b/>
          <w:sz w:val="22"/>
        </w:rPr>
        <w:t xml:space="preserve">21.0 </w:t>
      </w:r>
      <w:r w:rsidR="00CB1A51">
        <w:rPr>
          <w:b/>
          <w:sz w:val="22"/>
        </w:rPr>
        <w:t>INFORMAÇÕES COMPLEMENTARES</w:t>
      </w:r>
      <w:r w:rsidR="008F5E63">
        <w:rPr>
          <w:b/>
          <w:sz w:val="22"/>
        </w:rPr>
        <w:t>.</w:t>
      </w:r>
    </w:p>
    <w:p w:rsidR="00A456C5" w:rsidRPr="00651FA8" w:rsidRDefault="00CB1A51" w:rsidP="00651FA8">
      <w:pPr>
        <w:pStyle w:val="Contedodatabela"/>
        <w:jc w:val="both"/>
        <w:rPr>
          <w:rFonts w:ascii="Arial" w:hAnsi="Arial" w:cs="Arial"/>
        </w:rPr>
      </w:pPr>
      <w:r w:rsidRPr="00651FA8">
        <w:rPr>
          <w:rFonts w:ascii="Arial" w:hAnsi="Arial" w:cs="Arial"/>
        </w:rPr>
        <w:t>21.1. O transporte interno e externo do pessoal e dos insumos até o local dos serviços será de inteira responsabilidade da Contratada.</w:t>
      </w:r>
    </w:p>
    <w:p w:rsidR="00A456C5" w:rsidRPr="00651FA8" w:rsidRDefault="00CB1A51" w:rsidP="00651FA8">
      <w:pPr>
        <w:pStyle w:val="Contedodatabela"/>
        <w:jc w:val="both"/>
        <w:rPr>
          <w:rFonts w:ascii="Arial" w:hAnsi="Arial" w:cs="Arial"/>
        </w:rPr>
      </w:pPr>
      <w:r w:rsidRPr="00651FA8">
        <w:rPr>
          <w:rFonts w:ascii="Arial" w:hAnsi="Arial" w:cs="Arial"/>
        </w:rPr>
        <w:t>21.2. Será de inteira responsabilidade da empresa Contratada todos e quaisquer danos causados às estruturas, construções, instalações elétricas, cercas, equipamentos, etc., existentes no local quando da execução dos serviços.</w:t>
      </w:r>
    </w:p>
    <w:p w:rsidR="00A456C5" w:rsidRPr="00651FA8" w:rsidRDefault="00CB1A51" w:rsidP="00651FA8">
      <w:pPr>
        <w:pStyle w:val="Contedodatabela"/>
        <w:jc w:val="both"/>
        <w:rPr>
          <w:rFonts w:ascii="Arial" w:hAnsi="Arial" w:cs="Arial"/>
        </w:rPr>
      </w:pPr>
      <w:r w:rsidRPr="00651FA8">
        <w:rPr>
          <w:rFonts w:ascii="Arial" w:hAnsi="Arial" w:cs="Arial"/>
        </w:rPr>
        <w:t>21.3. Será de responsabilidade da Contratada a vigilância e proteção de todos os materiais e equipamentos no local dos serviços.</w:t>
      </w:r>
    </w:p>
    <w:p w:rsidR="00A456C5" w:rsidRPr="00651FA8" w:rsidRDefault="00CB1A51" w:rsidP="00651FA8">
      <w:pPr>
        <w:pStyle w:val="Contedodatabela"/>
        <w:jc w:val="both"/>
        <w:rPr>
          <w:rFonts w:ascii="Arial" w:hAnsi="Arial" w:cs="Arial"/>
        </w:rPr>
      </w:pPr>
      <w:r w:rsidRPr="00651FA8">
        <w:rPr>
          <w:rFonts w:ascii="Arial" w:hAnsi="Arial" w:cs="Arial"/>
        </w:rPr>
        <w:t>21.4. A Contratada deverá colocar tantas frentes de serviços quantas forem necessárias (mediante anuência prévia da Fiscalização), para possibilitar a perfeita execução dos serviços no prazo contratual.</w:t>
      </w:r>
    </w:p>
    <w:p w:rsidR="00A97919" w:rsidRPr="00651FA8" w:rsidRDefault="00CB1A51" w:rsidP="00651FA8">
      <w:pPr>
        <w:pStyle w:val="Contedodatabela"/>
        <w:jc w:val="both"/>
        <w:rPr>
          <w:rFonts w:ascii="Arial" w:hAnsi="Arial" w:cs="Arial"/>
        </w:rPr>
      </w:pPr>
      <w:r w:rsidRPr="00651FA8">
        <w:rPr>
          <w:rFonts w:ascii="Arial" w:hAnsi="Arial" w:cs="Arial"/>
        </w:rPr>
        <w:t xml:space="preserve">21.5. Todos os acessos necessários para permitir à chegada dos equipamentos e materiais no local de execução dos serviços deverão ser previstos, avaliando-se todas as suas dificuldades, pois os custos decorrentes de qualquer serviço para melhoria </w:t>
      </w:r>
      <w:r w:rsidR="00893B70" w:rsidRPr="00651FA8">
        <w:rPr>
          <w:rFonts w:ascii="Arial" w:hAnsi="Arial" w:cs="Arial"/>
        </w:rPr>
        <w:t xml:space="preserve">e manutenção </w:t>
      </w:r>
      <w:r w:rsidRPr="00651FA8">
        <w:rPr>
          <w:rFonts w:ascii="Arial" w:hAnsi="Arial" w:cs="Arial"/>
        </w:rPr>
        <w:t>destes acessos correrão por conta da Contratada.</w:t>
      </w:r>
    </w:p>
    <w:p w:rsidR="00893B70" w:rsidRPr="00651FA8" w:rsidRDefault="00893B70" w:rsidP="00651FA8">
      <w:pPr>
        <w:pStyle w:val="Contedodatabela"/>
        <w:jc w:val="both"/>
        <w:rPr>
          <w:rFonts w:ascii="Arial" w:hAnsi="Arial" w:cs="Arial"/>
        </w:rPr>
      </w:pPr>
      <w:r w:rsidRPr="00651FA8">
        <w:rPr>
          <w:rFonts w:ascii="Arial" w:hAnsi="Arial" w:cs="Arial"/>
        </w:rPr>
        <w:t xml:space="preserve">21.6. </w:t>
      </w:r>
      <w:r w:rsidR="00B51F1D" w:rsidRPr="00651FA8">
        <w:rPr>
          <w:rFonts w:ascii="Arial" w:hAnsi="Arial" w:cs="Arial"/>
        </w:rPr>
        <w:t>Não se justificará Paralisação</w:t>
      </w:r>
      <w:r w:rsidR="005D2CB4" w:rsidRPr="00651FA8">
        <w:rPr>
          <w:rFonts w:ascii="Arial" w:hAnsi="Arial" w:cs="Arial"/>
        </w:rPr>
        <w:t xml:space="preserve"> dos Serviços</w:t>
      </w:r>
      <w:r w:rsidR="00B51F1D" w:rsidRPr="00651FA8">
        <w:rPr>
          <w:rFonts w:ascii="Arial" w:hAnsi="Arial" w:cs="Arial"/>
        </w:rPr>
        <w:t xml:space="preserve"> antes de 90 dias por motivos financeiros.</w:t>
      </w:r>
    </w:p>
    <w:p w:rsidR="00A456C5" w:rsidRDefault="00A456C5">
      <w:pPr>
        <w:pStyle w:val="Recuodecorpodetexto31"/>
        <w:ind w:left="851" w:hanging="142"/>
        <w:rPr>
          <w:rFonts w:ascii="Arial" w:hAnsi="Arial" w:cs="Arial"/>
          <w:b/>
          <w:sz w:val="22"/>
        </w:rPr>
      </w:pPr>
    </w:p>
    <w:p w:rsidR="00A456C5" w:rsidRPr="001656C1" w:rsidRDefault="00A97919" w:rsidP="00A97919">
      <w:pPr>
        <w:pStyle w:val="Recuodecorpodetexto"/>
        <w:ind w:left="0"/>
        <w:rPr>
          <w:b/>
          <w:sz w:val="22"/>
        </w:rPr>
      </w:pPr>
      <w:r>
        <w:rPr>
          <w:b/>
          <w:sz w:val="22"/>
        </w:rPr>
        <w:t xml:space="preserve">22.0 </w:t>
      </w:r>
      <w:r w:rsidR="00CB1A51">
        <w:rPr>
          <w:b/>
          <w:sz w:val="22"/>
        </w:rPr>
        <w:t>CONDIÇÕES GERAIS</w:t>
      </w:r>
      <w:r w:rsidR="008F5E63">
        <w:rPr>
          <w:b/>
          <w:sz w:val="22"/>
        </w:rPr>
        <w:t>.</w:t>
      </w:r>
    </w:p>
    <w:p w:rsidR="00A456C5" w:rsidRPr="00651FA8" w:rsidRDefault="00CB1A51" w:rsidP="00651FA8">
      <w:pPr>
        <w:pStyle w:val="Contedodatabela"/>
        <w:jc w:val="both"/>
        <w:rPr>
          <w:rFonts w:ascii="Arial" w:hAnsi="Arial" w:cs="Arial"/>
        </w:rPr>
      </w:pPr>
      <w:r w:rsidRPr="00651FA8">
        <w:rPr>
          <w:rFonts w:ascii="Arial" w:hAnsi="Arial" w:cs="Arial"/>
        </w:rPr>
        <w:t>22.1</w:t>
      </w:r>
      <w:r w:rsidR="00651FA8">
        <w:rPr>
          <w:rFonts w:ascii="Arial" w:hAnsi="Arial" w:cs="Arial"/>
        </w:rPr>
        <w:t>.</w:t>
      </w:r>
      <w:r w:rsidRPr="00651FA8">
        <w:rPr>
          <w:rFonts w:ascii="Arial" w:hAnsi="Arial" w:cs="Arial"/>
        </w:rPr>
        <w:t xml:space="preserve"> Fica assegurado aos técnicos da </w:t>
      </w:r>
      <w:r w:rsidR="003506CD" w:rsidRPr="00651FA8">
        <w:rPr>
          <w:rFonts w:ascii="Arial" w:hAnsi="Arial" w:cs="Arial"/>
        </w:rPr>
        <w:t xml:space="preserve">SMTT </w:t>
      </w:r>
      <w:r w:rsidRPr="00651FA8">
        <w:rPr>
          <w:rFonts w:ascii="Arial" w:hAnsi="Arial" w:cs="Arial"/>
        </w:rPr>
        <w:t>o direito de acompanhar, fiscalizar e participar, total ou parcialmente, diretamente ou através de terceiros, da execução dos serviços prestados pela contratada, com livre acesso ao local de trabalho para obtenção de quaisquer esclarecimentos julgados necessários à execução dos serviços</w:t>
      </w:r>
      <w:r w:rsidR="00B53D0D">
        <w:rPr>
          <w:rFonts w:ascii="Arial" w:hAnsi="Arial" w:cs="Arial"/>
        </w:rPr>
        <w:t>;</w:t>
      </w:r>
    </w:p>
    <w:p w:rsidR="00A456C5" w:rsidRPr="00651FA8" w:rsidRDefault="00CB1A51" w:rsidP="00651FA8">
      <w:pPr>
        <w:pStyle w:val="Contedodatabela"/>
        <w:jc w:val="both"/>
        <w:rPr>
          <w:rFonts w:ascii="Arial" w:hAnsi="Arial" w:cs="Arial"/>
        </w:rPr>
      </w:pPr>
      <w:r w:rsidRPr="00651FA8">
        <w:rPr>
          <w:rFonts w:ascii="Arial" w:hAnsi="Arial" w:cs="Arial"/>
        </w:rPr>
        <w:t>22.2</w:t>
      </w:r>
      <w:r w:rsidR="00651FA8">
        <w:rPr>
          <w:rFonts w:ascii="Arial" w:hAnsi="Arial" w:cs="Arial"/>
        </w:rPr>
        <w:t>.</w:t>
      </w:r>
      <w:r w:rsidRPr="00651FA8">
        <w:rPr>
          <w:rFonts w:ascii="Arial" w:hAnsi="Arial" w:cs="Arial"/>
        </w:rPr>
        <w:t xml:space="preserve"> A </w:t>
      </w:r>
      <w:r w:rsidR="003506CD" w:rsidRPr="00651FA8">
        <w:rPr>
          <w:rFonts w:ascii="Arial" w:hAnsi="Arial" w:cs="Arial"/>
        </w:rPr>
        <w:t xml:space="preserve">SMTT </w:t>
      </w:r>
      <w:r w:rsidRPr="00651FA8">
        <w:rPr>
          <w:rFonts w:ascii="Arial" w:hAnsi="Arial" w:cs="Arial"/>
        </w:rPr>
        <w:t>poderá revogar esta licitação quando nenhumas das ofertas satisfizerem o objeto da mesma, ou anulá-la quando for evidente que tenha havido falta de competição e/ou quando caracterizado indício de colusão</w:t>
      </w:r>
      <w:r w:rsidR="00B53D0D">
        <w:rPr>
          <w:rFonts w:ascii="Arial" w:hAnsi="Arial" w:cs="Arial"/>
        </w:rPr>
        <w:t>;</w:t>
      </w:r>
    </w:p>
    <w:p w:rsidR="00A456C5" w:rsidRPr="00651FA8" w:rsidRDefault="00CB1A51" w:rsidP="00651FA8">
      <w:pPr>
        <w:pStyle w:val="Contedodatabela"/>
        <w:jc w:val="both"/>
        <w:rPr>
          <w:rFonts w:ascii="Arial" w:hAnsi="Arial" w:cs="Arial"/>
        </w:rPr>
      </w:pPr>
      <w:r w:rsidRPr="00651FA8">
        <w:rPr>
          <w:rFonts w:ascii="Arial" w:hAnsi="Arial" w:cs="Arial"/>
        </w:rPr>
        <w:t>22.3</w:t>
      </w:r>
      <w:r w:rsidR="00651FA8">
        <w:rPr>
          <w:rFonts w:ascii="Arial" w:hAnsi="Arial" w:cs="Arial"/>
        </w:rPr>
        <w:t>.</w:t>
      </w:r>
      <w:r w:rsidRPr="00651FA8">
        <w:rPr>
          <w:rFonts w:ascii="Arial" w:hAnsi="Arial" w:cs="Arial"/>
        </w:rPr>
        <w:t xml:space="preserve"> Fica garantido à </w:t>
      </w:r>
      <w:r w:rsidR="003506CD" w:rsidRPr="00651FA8">
        <w:rPr>
          <w:rFonts w:ascii="Arial" w:hAnsi="Arial" w:cs="Arial"/>
        </w:rPr>
        <w:t>S</w:t>
      </w:r>
      <w:r w:rsidR="00B53D0D">
        <w:rPr>
          <w:rFonts w:ascii="Arial" w:hAnsi="Arial" w:cs="Arial"/>
        </w:rPr>
        <w:t>M</w:t>
      </w:r>
      <w:r w:rsidR="003506CD" w:rsidRPr="00651FA8">
        <w:rPr>
          <w:rFonts w:ascii="Arial" w:hAnsi="Arial" w:cs="Arial"/>
        </w:rPr>
        <w:t>TT</w:t>
      </w:r>
      <w:r w:rsidRPr="00651FA8">
        <w:rPr>
          <w:rFonts w:ascii="Arial" w:hAnsi="Arial" w:cs="Arial"/>
        </w:rPr>
        <w:t>, desde que justificado, o direito de, a qualquer tempo, desistir da celebração do contrato, escolher a proposta que julgar mais conveniente, ou optar pela revogação da licitaçã</w:t>
      </w:r>
      <w:r w:rsidR="00B53D0D">
        <w:rPr>
          <w:rFonts w:ascii="Arial" w:hAnsi="Arial" w:cs="Arial"/>
        </w:rPr>
        <w:t>o, no todo ou anulá-la em parte;</w:t>
      </w:r>
    </w:p>
    <w:p w:rsidR="00A456C5" w:rsidRDefault="00CB1A51" w:rsidP="00651FA8">
      <w:pPr>
        <w:pStyle w:val="Contedodatabela"/>
        <w:jc w:val="both"/>
      </w:pPr>
      <w:r w:rsidRPr="00651FA8">
        <w:rPr>
          <w:rFonts w:ascii="Arial" w:hAnsi="Arial" w:cs="Arial"/>
        </w:rPr>
        <w:t>22.4</w:t>
      </w:r>
      <w:r w:rsidR="00651FA8">
        <w:rPr>
          <w:rFonts w:ascii="Arial" w:hAnsi="Arial" w:cs="Arial"/>
        </w:rPr>
        <w:t>.</w:t>
      </w:r>
      <w:r w:rsidRPr="00651FA8">
        <w:rPr>
          <w:rFonts w:ascii="Arial" w:hAnsi="Arial" w:cs="Arial"/>
        </w:rPr>
        <w:t xml:space="preserve"> O contrato a ser assinado com a licitante vencedora disciplinará os casos em que ocorrerá a sua rescisão, com a consequente perda da caução e, a juízo da </w:t>
      </w:r>
      <w:r w:rsidR="003506CD" w:rsidRPr="00651FA8">
        <w:rPr>
          <w:rFonts w:ascii="Arial" w:hAnsi="Arial" w:cs="Arial"/>
        </w:rPr>
        <w:t>S</w:t>
      </w:r>
      <w:r w:rsidR="00B53D0D">
        <w:rPr>
          <w:rFonts w:ascii="Arial" w:hAnsi="Arial" w:cs="Arial"/>
        </w:rPr>
        <w:t>MTT</w:t>
      </w:r>
      <w:r w:rsidR="003506CD" w:rsidRPr="00651FA8">
        <w:rPr>
          <w:rFonts w:ascii="Arial" w:hAnsi="Arial" w:cs="Arial"/>
        </w:rPr>
        <w:t xml:space="preserve">, </w:t>
      </w:r>
      <w:r w:rsidRPr="00651FA8">
        <w:rPr>
          <w:rFonts w:ascii="Arial" w:hAnsi="Arial" w:cs="Arial"/>
        </w:rPr>
        <w:t>o alijamento da Contratada para com ela transacionar, independente de ação ou interpelação judicial cabível</w:t>
      </w:r>
      <w:r w:rsidR="00B53D0D">
        <w:rPr>
          <w:rFonts w:ascii="Arial" w:hAnsi="Arial" w:cs="Arial"/>
        </w:rPr>
        <w:t>;</w:t>
      </w:r>
    </w:p>
    <w:p w:rsidR="00A456C5" w:rsidRPr="00ED1B75" w:rsidRDefault="00ED1B75" w:rsidP="00ED1B75">
      <w:pPr>
        <w:pStyle w:val="Contedodatabela"/>
        <w:jc w:val="both"/>
        <w:rPr>
          <w:rFonts w:ascii="Arial" w:hAnsi="Arial" w:cs="Arial"/>
        </w:rPr>
      </w:pPr>
      <w:r>
        <w:rPr>
          <w:rFonts w:ascii="Arial" w:hAnsi="Arial" w:cs="Arial"/>
        </w:rPr>
        <w:t xml:space="preserve">22.5. </w:t>
      </w:r>
      <w:r w:rsidR="00CB1A51" w:rsidRPr="00ED1B75">
        <w:rPr>
          <w:rFonts w:ascii="Arial" w:hAnsi="Arial" w:cs="Arial"/>
        </w:rPr>
        <w:t xml:space="preserve">A contratada será responsável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do Estado onde a obra está sendo executada. A publicação </w:t>
      </w:r>
      <w:r w:rsidR="00CB1A51" w:rsidRPr="00ED1B75">
        <w:rPr>
          <w:rFonts w:ascii="Arial" w:hAnsi="Arial" w:cs="Arial"/>
        </w:rPr>
        <w:lastRenderedPageBreak/>
        <w:t xml:space="preserve">do extrato do contrato no Diário Oficial </w:t>
      </w:r>
      <w:r w:rsidR="00425AB5" w:rsidRPr="00ED1B75">
        <w:rPr>
          <w:rFonts w:ascii="Arial" w:hAnsi="Arial" w:cs="Arial"/>
        </w:rPr>
        <w:t xml:space="preserve">dos </w:t>
      </w:r>
      <w:r w:rsidR="00C11A49" w:rsidRPr="00ED1B75">
        <w:rPr>
          <w:rFonts w:ascii="Arial" w:hAnsi="Arial" w:cs="Arial"/>
        </w:rPr>
        <w:t>Municípios</w:t>
      </w:r>
      <w:r w:rsidR="00CB1A51" w:rsidRPr="00ED1B75">
        <w:rPr>
          <w:rFonts w:ascii="Arial" w:hAnsi="Arial" w:cs="Arial"/>
        </w:rPr>
        <w:t xml:space="preserve">, no prazo de 20 (vinte) dias após a sua assinatura, será de </w:t>
      </w:r>
      <w:r w:rsidR="00B53D0D">
        <w:rPr>
          <w:rFonts w:ascii="Arial" w:hAnsi="Arial" w:cs="Arial"/>
        </w:rPr>
        <w:t>responsabilidade do Contratante;</w:t>
      </w:r>
    </w:p>
    <w:p w:rsidR="00A456C5" w:rsidRPr="00ED1B75" w:rsidRDefault="00CB1A51" w:rsidP="00ED1B75">
      <w:pPr>
        <w:pStyle w:val="Contedodatabela"/>
        <w:jc w:val="both"/>
        <w:rPr>
          <w:rFonts w:ascii="Arial" w:hAnsi="Arial" w:cs="Arial"/>
        </w:rPr>
      </w:pPr>
      <w:r w:rsidRPr="00ED1B75">
        <w:rPr>
          <w:rFonts w:ascii="Arial" w:hAnsi="Arial" w:cs="Arial"/>
        </w:rPr>
        <w:t>22.6</w:t>
      </w:r>
      <w:r w:rsidR="00ED1B75">
        <w:rPr>
          <w:rFonts w:ascii="Arial" w:hAnsi="Arial" w:cs="Arial"/>
        </w:rPr>
        <w:t>.</w:t>
      </w:r>
      <w:r w:rsidRPr="00ED1B75">
        <w:rPr>
          <w:rFonts w:ascii="Arial" w:hAnsi="Arial" w:cs="Arial"/>
        </w:rPr>
        <w:t xml:space="preserve"> Quaisquer dúvidas quanto aos procedimentos para execução de determinado serviço deverão ser esclarecidas junto </w:t>
      </w:r>
      <w:r w:rsidR="00C11A49" w:rsidRPr="00ED1B75">
        <w:rPr>
          <w:rFonts w:ascii="Arial" w:hAnsi="Arial" w:cs="Arial"/>
        </w:rPr>
        <w:t>à Diretoria de Infraestrutura e Trânsito</w:t>
      </w:r>
      <w:r w:rsidRPr="00ED1B75">
        <w:rPr>
          <w:rFonts w:ascii="Arial" w:hAnsi="Arial" w:cs="Arial"/>
          <w:color w:val="FF0000"/>
        </w:rPr>
        <w:t xml:space="preserve"> </w:t>
      </w:r>
      <w:r w:rsidRPr="00ED1B75">
        <w:rPr>
          <w:rFonts w:ascii="Arial" w:hAnsi="Arial" w:cs="Arial"/>
        </w:rPr>
        <w:t xml:space="preserve">da </w:t>
      </w:r>
      <w:r w:rsidR="00C11A49" w:rsidRPr="00ED1B75">
        <w:rPr>
          <w:rFonts w:ascii="Arial" w:hAnsi="Arial" w:cs="Arial"/>
        </w:rPr>
        <w:t xml:space="preserve">SMTT. </w:t>
      </w:r>
      <w:r w:rsidRPr="00ED1B75">
        <w:rPr>
          <w:rFonts w:ascii="Arial" w:hAnsi="Arial" w:cs="Arial"/>
        </w:rPr>
        <w:t>O serviço que venha a ser condenado pela Fiscalização deverá ser refeito pela Contratada, sem quaisquer ônus adicionais para a Contratante</w:t>
      </w:r>
      <w:r w:rsidR="00B53D0D">
        <w:rPr>
          <w:rFonts w:ascii="Arial" w:hAnsi="Arial" w:cs="Arial"/>
        </w:rPr>
        <w:t>;</w:t>
      </w:r>
    </w:p>
    <w:p w:rsidR="00A456C5" w:rsidRPr="00ED1B75" w:rsidRDefault="00CB1A51" w:rsidP="00ED1B75">
      <w:pPr>
        <w:pStyle w:val="Contedodatabela"/>
        <w:jc w:val="both"/>
        <w:rPr>
          <w:rFonts w:ascii="Arial" w:hAnsi="Arial" w:cs="Arial"/>
        </w:rPr>
      </w:pPr>
      <w:r w:rsidRPr="00ED1B75">
        <w:rPr>
          <w:rFonts w:ascii="Arial" w:hAnsi="Arial" w:cs="Arial"/>
        </w:rPr>
        <w:t>22.7</w:t>
      </w:r>
      <w:r w:rsidR="00ED1B75">
        <w:rPr>
          <w:rFonts w:ascii="Arial" w:hAnsi="Arial" w:cs="Arial"/>
        </w:rPr>
        <w:t>.</w:t>
      </w:r>
      <w:r w:rsidRPr="00ED1B75">
        <w:rPr>
          <w:rFonts w:ascii="Arial" w:hAnsi="Arial" w:cs="Arial"/>
        </w:rPr>
        <w:t xml:space="preserve"> Poderá ser permitido que a(s) licitante(s) vencedora(s) ou contratada(s) sofra(m) processo de Fusão, Incorporação ou Cisão, desde que sejam observadas pela(s) nova(s) empresa(s) os requisitos de Habilitação previstos no item 12 e destes Termos de Referência e que sejam mantidas as condições estabelecidas no(s) contrato(s) original(</w:t>
      </w:r>
      <w:proofErr w:type="spellStart"/>
      <w:r w:rsidRPr="00ED1B75">
        <w:rPr>
          <w:rFonts w:ascii="Arial" w:hAnsi="Arial" w:cs="Arial"/>
        </w:rPr>
        <w:t>is</w:t>
      </w:r>
      <w:proofErr w:type="spellEnd"/>
      <w:r w:rsidRPr="00ED1B75">
        <w:rPr>
          <w:rFonts w:ascii="Arial" w:hAnsi="Arial" w:cs="Arial"/>
        </w:rPr>
        <w:t xml:space="preserve">), quando já contratado, sendo que, em qualquer uma das hipóteses, a </w:t>
      </w:r>
      <w:r w:rsidR="00033E0C" w:rsidRPr="00ED1B75">
        <w:rPr>
          <w:rFonts w:ascii="Arial" w:hAnsi="Arial" w:cs="Arial"/>
        </w:rPr>
        <w:t xml:space="preserve">SMTT </w:t>
      </w:r>
      <w:r w:rsidRPr="00ED1B75">
        <w:rPr>
          <w:rFonts w:ascii="Arial" w:hAnsi="Arial" w:cs="Arial"/>
        </w:rPr>
        <w:t>deverá ser notificada do processo e deliberará sobre a sua aceitação, ou não, condicionada à análise por parte da</w:t>
      </w:r>
      <w:r w:rsidRPr="00ED1B75">
        <w:rPr>
          <w:rFonts w:ascii="Arial" w:hAnsi="Arial" w:cs="Arial"/>
          <w:color w:val="FF0000"/>
        </w:rPr>
        <w:t xml:space="preserve"> </w:t>
      </w:r>
      <w:r w:rsidRPr="00ED1B75">
        <w:rPr>
          <w:rFonts w:ascii="Arial" w:hAnsi="Arial" w:cs="Arial"/>
        </w:rPr>
        <w:t>Administração quanto à possibilidade de riscos de insucesso, além da comprovação dos requisitos contidos no item 12 destes Termos de Referência;</w:t>
      </w:r>
    </w:p>
    <w:p w:rsidR="00A456C5" w:rsidRPr="00ED1B75" w:rsidRDefault="00CB1A51" w:rsidP="00ED1B75">
      <w:pPr>
        <w:pStyle w:val="Contedodatabela"/>
        <w:jc w:val="both"/>
        <w:rPr>
          <w:rFonts w:ascii="Arial" w:hAnsi="Arial" w:cs="Arial"/>
        </w:rPr>
      </w:pPr>
      <w:r w:rsidRPr="00ED1B75">
        <w:rPr>
          <w:rFonts w:ascii="Arial" w:hAnsi="Arial" w:cs="Arial"/>
        </w:rPr>
        <w:t>22.8</w:t>
      </w:r>
      <w:r w:rsidR="00ED1B75">
        <w:rPr>
          <w:rFonts w:ascii="Arial" w:hAnsi="Arial" w:cs="Arial"/>
        </w:rPr>
        <w:t>.</w:t>
      </w:r>
      <w:r w:rsidRPr="00ED1B75">
        <w:rPr>
          <w:rFonts w:ascii="Arial" w:hAnsi="Arial" w:cs="Arial"/>
        </w:rPr>
        <w:t xml:space="preserve"> As microempresas, empresas de pequeno porte e cooperativas, poderão participar desta licitação em condições diferenciadas, na forma prescrita na Lei Complementar nº 123, de 14 de dezembro de 2006, devendo apresentar declaração comprobatória, sob as penas da Lei, que cumpre os requisitos estabelecidos em seu art. 3.º, e que está apta a usufruir do tratamento favorecido estabelecido nos artigos 42 a 49 da referida Lei Complementar.</w:t>
      </w:r>
    </w:p>
    <w:p w:rsidR="00A456C5" w:rsidRPr="00AF3F9B" w:rsidRDefault="00A97919" w:rsidP="00A97919">
      <w:pPr>
        <w:pStyle w:val="Recuodecorpodetexto"/>
        <w:ind w:left="0"/>
        <w:rPr>
          <w:b/>
          <w:sz w:val="22"/>
        </w:rPr>
      </w:pPr>
      <w:r>
        <w:rPr>
          <w:b/>
          <w:sz w:val="22"/>
        </w:rPr>
        <w:t xml:space="preserve">23.0 </w:t>
      </w:r>
      <w:r w:rsidR="00CB1A51">
        <w:rPr>
          <w:b/>
          <w:sz w:val="22"/>
        </w:rPr>
        <w:t>DEMAIS DOCUMENTOS (ANEXOS)</w:t>
      </w:r>
      <w:r w:rsidR="008F5E63">
        <w:rPr>
          <w:b/>
          <w:sz w:val="22"/>
        </w:rPr>
        <w:t>.</w:t>
      </w:r>
    </w:p>
    <w:p w:rsidR="00A456C5" w:rsidRPr="00AF3F9B" w:rsidRDefault="00CB1A51" w:rsidP="00B53D0D">
      <w:pPr>
        <w:jc w:val="both"/>
        <w:rPr>
          <w:rFonts w:ascii="Arial" w:hAnsi="Arial" w:cs="Arial"/>
        </w:rPr>
      </w:pPr>
      <w:r>
        <w:rPr>
          <w:rFonts w:ascii="Arial" w:hAnsi="Arial" w:cs="Arial"/>
        </w:rPr>
        <w:t>São ainda, documentos integrantes destes Termos de Referência o CD-ROM contendo:</w:t>
      </w:r>
    </w:p>
    <w:p w:rsidR="00A456C5" w:rsidRPr="00037F0F" w:rsidRDefault="00CB1A51" w:rsidP="00B53D0D">
      <w:pPr>
        <w:numPr>
          <w:ilvl w:val="0"/>
          <w:numId w:val="4"/>
        </w:numPr>
        <w:tabs>
          <w:tab w:val="left" w:pos="435"/>
          <w:tab w:val="left" w:pos="1068"/>
        </w:tabs>
        <w:spacing w:after="0" w:line="360" w:lineRule="auto"/>
        <w:ind w:left="851" w:hanging="142"/>
        <w:jc w:val="both"/>
      </w:pPr>
      <w:r>
        <w:rPr>
          <w:rFonts w:ascii="Arial" w:hAnsi="Arial" w:cs="Arial"/>
          <w:color w:val="000000"/>
        </w:rPr>
        <w:t xml:space="preserve">Projeto </w:t>
      </w:r>
      <w:r w:rsidR="00C849E5">
        <w:rPr>
          <w:rFonts w:ascii="Arial" w:hAnsi="Arial" w:cs="Arial"/>
          <w:color w:val="000000"/>
        </w:rPr>
        <w:t>b</w:t>
      </w:r>
      <w:r>
        <w:rPr>
          <w:rFonts w:ascii="Arial" w:hAnsi="Arial" w:cs="Arial"/>
          <w:color w:val="000000"/>
        </w:rPr>
        <w:t xml:space="preserve">ásico </w:t>
      </w:r>
      <w:r w:rsidR="00C849E5">
        <w:rPr>
          <w:rFonts w:ascii="Arial" w:hAnsi="Arial" w:cs="Arial"/>
          <w:color w:val="000000"/>
        </w:rPr>
        <w:t>de arquitetura</w:t>
      </w:r>
      <w:r w:rsidR="00037F0F">
        <w:rPr>
          <w:rFonts w:ascii="Arial" w:hAnsi="Arial" w:cs="Arial"/>
          <w:color w:val="000000"/>
        </w:rPr>
        <w:t>;</w:t>
      </w:r>
    </w:p>
    <w:p w:rsidR="00037F0F" w:rsidRPr="00037F0F" w:rsidRDefault="00037F0F" w:rsidP="00B53D0D">
      <w:pPr>
        <w:numPr>
          <w:ilvl w:val="0"/>
          <w:numId w:val="4"/>
        </w:numPr>
        <w:tabs>
          <w:tab w:val="left" w:pos="435"/>
          <w:tab w:val="left" w:pos="1068"/>
        </w:tabs>
        <w:spacing w:after="0" w:line="360" w:lineRule="auto"/>
        <w:ind w:left="851" w:hanging="142"/>
        <w:jc w:val="both"/>
      </w:pPr>
      <w:r>
        <w:rPr>
          <w:rFonts w:ascii="Arial" w:hAnsi="Arial" w:cs="Arial"/>
          <w:color w:val="000000"/>
        </w:rPr>
        <w:t>Planilha orçamentaria;</w:t>
      </w:r>
    </w:p>
    <w:p w:rsidR="00037F0F" w:rsidRPr="00037F0F" w:rsidRDefault="00037F0F" w:rsidP="00B53D0D">
      <w:pPr>
        <w:numPr>
          <w:ilvl w:val="0"/>
          <w:numId w:val="4"/>
        </w:numPr>
        <w:tabs>
          <w:tab w:val="left" w:pos="435"/>
          <w:tab w:val="left" w:pos="1068"/>
        </w:tabs>
        <w:spacing w:after="0" w:line="360" w:lineRule="auto"/>
        <w:ind w:left="851" w:hanging="142"/>
        <w:jc w:val="both"/>
      </w:pPr>
      <w:r>
        <w:rPr>
          <w:rFonts w:ascii="Arial" w:hAnsi="Arial" w:cs="Arial"/>
          <w:color w:val="000000"/>
        </w:rPr>
        <w:t>Memorial de cálculo;</w:t>
      </w:r>
    </w:p>
    <w:p w:rsidR="00037F0F" w:rsidRPr="00037F0F" w:rsidRDefault="00037F0F" w:rsidP="00B53D0D">
      <w:pPr>
        <w:numPr>
          <w:ilvl w:val="0"/>
          <w:numId w:val="4"/>
        </w:numPr>
        <w:tabs>
          <w:tab w:val="left" w:pos="435"/>
          <w:tab w:val="left" w:pos="1068"/>
        </w:tabs>
        <w:spacing w:after="0" w:line="360" w:lineRule="auto"/>
        <w:ind w:left="851" w:hanging="142"/>
        <w:jc w:val="both"/>
      </w:pPr>
      <w:r>
        <w:rPr>
          <w:rFonts w:ascii="Arial" w:hAnsi="Arial" w:cs="Arial"/>
          <w:color w:val="000000"/>
        </w:rPr>
        <w:t>Cálculo do BDI;</w:t>
      </w:r>
    </w:p>
    <w:p w:rsidR="00037F0F" w:rsidRPr="00037F0F" w:rsidRDefault="00037F0F" w:rsidP="00B53D0D">
      <w:pPr>
        <w:numPr>
          <w:ilvl w:val="0"/>
          <w:numId w:val="4"/>
        </w:numPr>
        <w:tabs>
          <w:tab w:val="left" w:pos="435"/>
          <w:tab w:val="left" w:pos="1068"/>
        </w:tabs>
        <w:spacing w:after="0" w:line="360" w:lineRule="auto"/>
        <w:ind w:left="851" w:hanging="142"/>
        <w:jc w:val="both"/>
      </w:pPr>
      <w:r>
        <w:rPr>
          <w:rFonts w:ascii="Arial" w:hAnsi="Arial" w:cs="Arial"/>
          <w:color w:val="000000"/>
        </w:rPr>
        <w:t>Cronograma físico financeiro;</w:t>
      </w:r>
    </w:p>
    <w:p w:rsidR="00037F0F" w:rsidRPr="00037F0F" w:rsidRDefault="00037F0F" w:rsidP="00B53D0D">
      <w:pPr>
        <w:numPr>
          <w:ilvl w:val="0"/>
          <w:numId w:val="4"/>
        </w:numPr>
        <w:tabs>
          <w:tab w:val="left" w:pos="435"/>
          <w:tab w:val="left" w:pos="1068"/>
        </w:tabs>
        <w:spacing w:after="0" w:line="360" w:lineRule="auto"/>
        <w:ind w:left="851" w:hanging="142"/>
        <w:jc w:val="both"/>
      </w:pPr>
      <w:r>
        <w:rPr>
          <w:rFonts w:ascii="Arial" w:hAnsi="Arial" w:cs="Arial"/>
          <w:color w:val="000000"/>
        </w:rPr>
        <w:t>Especificação técnica;</w:t>
      </w:r>
    </w:p>
    <w:p w:rsidR="00037F0F" w:rsidRPr="00037F0F" w:rsidRDefault="00037F0F" w:rsidP="00B53D0D">
      <w:pPr>
        <w:numPr>
          <w:ilvl w:val="0"/>
          <w:numId w:val="4"/>
        </w:numPr>
        <w:tabs>
          <w:tab w:val="left" w:pos="435"/>
          <w:tab w:val="left" w:pos="1068"/>
        </w:tabs>
        <w:spacing w:after="0" w:line="360" w:lineRule="auto"/>
        <w:ind w:left="851" w:hanging="142"/>
        <w:jc w:val="both"/>
      </w:pPr>
      <w:r>
        <w:rPr>
          <w:rFonts w:ascii="Arial" w:hAnsi="Arial" w:cs="Arial"/>
          <w:color w:val="000000"/>
        </w:rPr>
        <w:t>Curva ABC;</w:t>
      </w:r>
    </w:p>
    <w:p w:rsidR="00037F0F" w:rsidRPr="00037F0F" w:rsidRDefault="00037F0F" w:rsidP="00B53D0D">
      <w:pPr>
        <w:numPr>
          <w:ilvl w:val="0"/>
          <w:numId w:val="4"/>
        </w:numPr>
        <w:tabs>
          <w:tab w:val="left" w:pos="435"/>
          <w:tab w:val="left" w:pos="1068"/>
        </w:tabs>
        <w:spacing w:after="0" w:line="360" w:lineRule="auto"/>
        <w:ind w:left="851" w:hanging="142"/>
        <w:jc w:val="both"/>
      </w:pPr>
      <w:r>
        <w:rPr>
          <w:rFonts w:ascii="Arial" w:hAnsi="Arial" w:cs="Arial"/>
          <w:color w:val="000000"/>
        </w:rPr>
        <w:t>ART de orçamento;</w:t>
      </w:r>
    </w:p>
    <w:p w:rsidR="00037F0F" w:rsidRPr="00037F0F" w:rsidRDefault="00037F0F" w:rsidP="00B53D0D">
      <w:pPr>
        <w:numPr>
          <w:ilvl w:val="0"/>
          <w:numId w:val="4"/>
        </w:numPr>
        <w:tabs>
          <w:tab w:val="left" w:pos="435"/>
          <w:tab w:val="left" w:pos="1068"/>
        </w:tabs>
        <w:spacing w:after="0" w:line="360" w:lineRule="auto"/>
        <w:ind w:left="851" w:hanging="142"/>
        <w:jc w:val="both"/>
      </w:pPr>
      <w:r>
        <w:rPr>
          <w:rFonts w:ascii="Arial" w:hAnsi="Arial" w:cs="Arial"/>
          <w:color w:val="000000"/>
        </w:rPr>
        <w:t>RRT de projeto arquitetônico;</w:t>
      </w:r>
      <w:r w:rsidR="008D30AF">
        <w:rPr>
          <w:rFonts w:ascii="Arial" w:hAnsi="Arial" w:cs="Arial"/>
          <w:color w:val="000000"/>
        </w:rPr>
        <w:t xml:space="preserve"> e</w:t>
      </w:r>
    </w:p>
    <w:p w:rsidR="00037F0F" w:rsidRPr="00740B4B" w:rsidRDefault="00037F0F" w:rsidP="00B53D0D">
      <w:pPr>
        <w:numPr>
          <w:ilvl w:val="0"/>
          <w:numId w:val="4"/>
        </w:numPr>
        <w:tabs>
          <w:tab w:val="left" w:pos="435"/>
          <w:tab w:val="left" w:pos="1068"/>
        </w:tabs>
        <w:spacing w:after="0" w:line="360" w:lineRule="auto"/>
        <w:ind w:left="851" w:hanging="142"/>
        <w:jc w:val="both"/>
        <w:rPr>
          <w:rFonts w:ascii="Arial" w:hAnsi="Arial" w:cs="Arial"/>
        </w:rPr>
      </w:pPr>
      <w:r w:rsidRPr="00740B4B">
        <w:rPr>
          <w:rFonts w:ascii="Arial" w:hAnsi="Arial" w:cs="Arial"/>
        </w:rPr>
        <w:t>CD-ROM</w:t>
      </w:r>
      <w:r w:rsidR="008D30AF">
        <w:rPr>
          <w:rFonts w:ascii="Arial" w:hAnsi="Arial" w:cs="Arial"/>
        </w:rPr>
        <w:t>.</w:t>
      </w:r>
    </w:p>
    <w:p w:rsidR="00AF3F9B" w:rsidRDefault="00AF3F9B" w:rsidP="00AF3F9B">
      <w:pPr>
        <w:spacing w:line="240" w:lineRule="auto"/>
        <w:jc w:val="center"/>
        <w:rPr>
          <w:rFonts w:ascii="Times New Roman" w:eastAsia="Arial" w:hAnsi="Times New Roman" w:cs="Times New Roman"/>
        </w:rPr>
      </w:pPr>
    </w:p>
    <w:p w:rsidR="00A456C5" w:rsidRDefault="00EB7EB8" w:rsidP="00381203">
      <w:pPr>
        <w:tabs>
          <w:tab w:val="left" w:pos="3000"/>
          <w:tab w:val="left" w:pos="3365"/>
        </w:tabs>
        <w:spacing w:after="0" w:line="240" w:lineRule="auto"/>
        <w:jc w:val="center"/>
        <w:rPr>
          <w:rFonts w:ascii="Times New Roman" w:eastAsia="Arial" w:hAnsi="Times New Roman" w:cs="Tahoma"/>
          <w:color w:val="000000"/>
          <w:shd w:val="clear" w:color="auto" w:fill="FFFFFF"/>
        </w:rPr>
      </w:pPr>
      <w:r>
        <w:rPr>
          <w:rFonts w:ascii="Times New Roman" w:eastAsia="Arial" w:hAnsi="Times New Roman" w:cs="Tahoma"/>
          <w:color w:val="000000"/>
          <w:shd w:val="clear" w:color="auto" w:fill="FFFFFF"/>
        </w:rPr>
        <w:t xml:space="preserve">Dayana </w:t>
      </w:r>
      <w:proofErr w:type="spellStart"/>
      <w:r>
        <w:rPr>
          <w:rFonts w:ascii="Times New Roman" w:eastAsia="Arial" w:hAnsi="Times New Roman" w:cs="Tahoma"/>
          <w:color w:val="000000"/>
          <w:shd w:val="clear" w:color="auto" w:fill="FFFFFF"/>
        </w:rPr>
        <w:t>Rossy</w:t>
      </w:r>
      <w:proofErr w:type="spellEnd"/>
      <w:r>
        <w:rPr>
          <w:rFonts w:ascii="Times New Roman" w:eastAsia="Arial" w:hAnsi="Times New Roman" w:cs="Tahoma"/>
          <w:color w:val="000000"/>
          <w:shd w:val="clear" w:color="auto" w:fill="FFFFFF"/>
        </w:rPr>
        <w:t xml:space="preserve"> </w:t>
      </w:r>
      <w:r w:rsidR="00665B3A">
        <w:rPr>
          <w:rFonts w:ascii="Times New Roman" w:eastAsia="Arial" w:hAnsi="Times New Roman" w:cs="Tahoma"/>
          <w:color w:val="000000"/>
          <w:shd w:val="clear" w:color="auto" w:fill="FFFFFF"/>
        </w:rPr>
        <w:t>Moreira Bezerra</w:t>
      </w:r>
    </w:p>
    <w:p w:rsidR="00D8323C" w:rsidRDefault="00D8323C" w:rsidP="00381203">
      <w:pPr>
        <w:tabs>
          <w:tab w:val="left" w:pos="3000"/>
          <w:tab w:val="left" w:pos="3365"/>
        </w:tabs>
        <w:spacing w:after="0" w:line="240" w:lineRule="auto"/>
        <w:jc w:val="center"/>
      </w:pPr>
      <w:r>
        <w:rPr>
          <w:rFonts w:ascii="Times New Roman" w:eastAsia="Arial" w:hAnsi="Times New Roman" w:cs="Tahoma"/>
          <w:color w:val="000000"/>
          <w:shd w:val="clear" w:color="auto" w:fill="FFFFFF"/>
        </w:rPr>
        <w:t>Diretora de Infraestrutura e Trânsito</w:t>
      </w:r>
    </w:p>
    <w:p w:rsidR="00A456C5" w:rsidRDefault="00CB1A51" w:rsidP="00B53D0D">
      <w:pPr>
        <w:spacing w:after="0" w:line="240" w:lineRule="auto"/>
        <w:jc w:val="center"/>
      </w:pPr>
      <w:r>
        <w:rPr>
          <w:rFonts w:ascii="Times New Roman" w:eastAsia="Arial" w:hAnsi="Times New Roman" w:cs="Times New Roman"/>
        </w:rPr>
        <w:t>Gestor</w:t>
      </w:r>
      <w:r w:rsidR="008D30AF">
        <w:rPr>
          <w:rFonts w:ascii="Times New Roman" w:eastAsia="Arial" w:hAnsi="Times New Roman" w:cs="Times New Roman"/>
        </w:rPr>
        <w:t>a</w:t>
      </w:r>
      <w:r w:rsidR="00B53D0D">
        <w:rPr>
          <w:rFonts w:ascii="Times New Roman" w:eastAsia="Arial" w:hAnsi="Times New Roman" w:cs="Times New Roman"/>
        </w:rPr>
        <w:t xml:space="preserve"> do Contrato</w:t>
      </w:r>
    </w:p>
    <w:sectPr w:rsidR="00A456C5" w:rsidSect="00F53590">
      <w:headerReference w:type="default" r:id="rId8"/>
      <w:footerReference w:type="default" r:id="rId9"/>
      <w:pgSz w:w="11906" w:h="16838"/>
      <w:pgMar w:top="1701" w:right="851" w:bottom="851" w:left="1701" w:header="737" w:footer="227"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46E7" w:rsidRDefault="00C646E7">
      <w:pPr>
        <w:spacing w:after="0" w:line="240" w:lineRule="auto"/>
      </w:pPr>
      <w:r>
        <w:separator/>
      </w:r>
    </w:p>
  </w:endnote>
  <w:endnote w:type="continuationSeparator" w:id="0">
    <w:p w:rsidR="00C646E7" w:rsidRDefault="00C646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Arial Unicode MS">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CG Times">
    <w:charset w:val="00"/>
    <w:family w:val="roman"/>
    <w:pitch w:val="variable"/>
  </w:font>
  <w:font w:name="Helvetica;Arial">
    <w:panose1 w:val="00000000000000000000"/>
    <w:charset w:val="00"/>
    <w:family w:val="roman"/>
    <w:notTrueType/>
    <w:pitch w:val="default"/>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1600466"/>
      <w:docPartObj>
        <w:docPartGallery w:val="Page Numbers (Bottom of Page)"/>
        <w:docPartUnique/>
      </w:docPartObj>
    </w:sdtPr>
    <w:sdtEndPr/>
    <w:sdtContent>
      <w:sdt>
        <w:sdtPr>
          <w:id w:val="-1769616900"/>
          <w:docPartObj>
            <w:docPartGallery w:val="Page Numbers (Top of Page)"/>
            <w:docPartUnique/>
          </w:docPartObj>
        </w:sdtPr>
        <w:sdtEndPr/>
        <w:sdtContent>
          <w:p w:rsidR="00F53590" w:rsidRDefault="00F53590">
            <w:pPr>
              <w:pStyle w:val="Rodap"/>
              <w:jc w:val="right"/>
              <w:rPr>
                <w:b/>
                <w:bCs/>
                <w:sz w:val="24"/>
                <w:szCs w:val="24"/>
              </w:rPr>
            </w:pPr>
            <w:r>
              <w:t xml:space="preserve">Página </w:t>
            </w:r>
            <w:r>
              <w:rPr>
                <w:b/>
                <w:bCs/>
                <w:sz w:val="24"/>
                <w:szCs w:val="24"/>
              </w:rPr>
              <w:fldChar w:fldCharType="begin"/>
            </w:r>
            <w:r>
              <w:rPr>
                <w:b/>
                <w:bCs/>
              </w:rPr>
              <w:instrText>PAGE</w:instrText>
            </w:r>
            <w:r>
              <w:rPr>
                <w:b/>
                <w:bCs/>
                <w:sz w:val="24"/>
                <w:szCs w:val="24"/>
              </w:rPr>
              <w:fldChar w:fldCharType="separate"/>
            </w:r>
            <w:r w:rsidR="000C27E0">
              <w:rPr>
                <w:b/>
                <w:bCs/>
                <w:noProof/>
              </w:rPr>
              <w:t>17</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0C27E0">
              <w:rPr>
                <w:b/>
                <w:bCs/>
                <w:noProof/>
              </w:rPr>
              <w:t>17</w:t>
            </w:r>
            <w:r>
              <w:rPr>
                <w:b/>
                <w:bCs/>
                <w:sz w:val="24"/>
                <w:szCs w:val="24"/>
              </w:rPr>
              <w:fldChar w:fldCharType="end"/>
            </w:r>
          </w:p>
          <w:p w:rsidR="00F53590" w:rsidRPr="00B662D5" w:rsidRDefault="00F53590" w:rsidP="00F53590">
            <w:pPr>
              <w:pStyle w:val="Rodap"/>
              <w:jc w:val="center"/>
              <w:rPr>
                <w:rFonts w:ascii="Arial" w:hAnsi="Arial" w:cs="Arial"/>
                <w:b/>
                <w:color w:val="auto"/>
                <w:sz w:val="15"/>
                <w:szCs w:val="15"/>
              </w:rPr>
            </w:pPr>
            <w:r w:rsidRPr="00B662D5">
              <w:rPr>
                <w:rFonts w:ascii="Arial" w:hAnsi="Arial" w:cs="Arial"/>
                <w:b/>
                <w:color w:val="auto"/>
                <w:sz w:val="15"/>
                <w:szCs w:val="15"/>
              </w:rPr>
              <w:t>SUPERINTENDÊNCIA MUNICIPAL DE TRANSPORTE E TRÂNSITO - SMTT</w:t>
            </w:r>
          </w:p>
          <w:p w:rsidR="00F53590" w:rsidRPr="00B662D5" w:rsidRDefault="00F53590" w:rsidP="00F53590">
            <w:pPr>
              <w:pStyle w:val="Rodap"/>
              <w:jc w:val="center"/>
              <w:rPr>
                <w:color w:val="auto"/>
              </w:rPr>
            </w:pPr>
            <w:r w:rsidRPr="00B662D5">
              <w:rPr>
                <w:rFonts w:ascii="Arial" w:hAnsi="Arial" w:cs="Arial"/>
                <w:color w:val="auto"/>
                <w:sz w:val="15"/>
                <w:szCs w:val="15"/>
              </w:rPr>
              <w:t>Av. Dep. Ceci Cunha, nº 1.640 – Bairro Itapuã – CEP 57.314-105</w:t>
            </w:r>
          </w:p>
          <w:p w:rsidR="00F53590" w:rsidRPr="00B662D5" w:rsidRDefault="00F53590" w:rsidP="00F53590">
            <w:pPr>
              <w:pStyle w:val="Rodap"/>
              <w:jc w:val="center"/>
              <w:rPr>
                <w:rFonts w:ascii="Arial" w:hAnsi="Arial" w:cs="Arial"/>
                <w:color w:val="auto"/>
                <w:sz w:val="15"/>
                <w:szCs w:val="15"/>
              </w:rPr>
            </w:pPr>
            <w:r w:rsidRPr="00B662D5">
              <w:rPr>
                <w:rFonts w:ascii="Arial" w:hAnsi="Arial" w:cs="Arial"/>
                <w:color w:val="auto"/>
                <w:sz w:val="15"/>
                <w:szCs w:val="15"/>
              </w:rPr>
              <w:t>CNPJ nº 02.533.645/0001-15</w:t>
            </w:r>
          </w:p>
          <w:p w:rsidR="00F53590" w:rsidRDefault="00C646E7">
            <w:pPr>
              <w:pStyle w:val="Rodap"/>
              <w:jc w:val="right"/>
            </w:pPr>
          </w:p>
        </w:sdtContent>
      </w:sdt>
    </w:sdtContent>
  </w:sdt>
  <w:p w:rsidR="0055380D" w:rsidRDefault="0055380D">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46E7" w:rsidRDefault="00C646E7">
      <w:pPr>
        <w:spacing w:after="0" w:line="240" w:lineRule="auto"/>
      </w:pPr>
      <w:r>
        <w:separator/>
      </w:r>
    </w:p>
  </w:footnote>
  <w:footnote w:type="continuationSeparator" w:id="0">
    <w:p w:rsidR="00C646E7" w:rsidRDefault="00C646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380D" w:rsidRDefault="0055380D">
    <w:pPr>
      <w:pStyle w:val="Cabealho"/>
      <w:tabs>
        <w:tab w:val="left" w:pos="4940"/>
      </w:tabs>
    </w:pPr>
    <w:r>
      <w:rPr>
        <w:noProof/>
        <w:lang w:eastAsia="pt-BR"/>
      </w:rPr>
      <mc:AlternateContent>
        <mc:Choice Requires="wps">
          <w:drawing>
            <wp:anchor distT="0" distB="0" distL="114300" distR="114300" simplePos="0" relativeHeight="193" behindDoc="1" locked="0" layoutInCell="1" allowOverlap="1" wp14:anchorId="6FCAB5ED" wp14:editId="4EB22F7F">
              <wp:simplePos x="0" y="0"/>
              <wp:positionH relativeFrom="margin">
                <wp:align>right</wp:align>
              </wp:positionH>
              <wp:positionV relativeFrom="paragraph">
                <wp:posOffset>559435</wp:posOffset>
              </wp:positionV>
              <wp:extent cx="5944870" cy="26670"/>
              <wp:effectExtent l="0" t="0" r="3810" b="0"/>
              <wp:wrapNone/>
              <wp:docPr id="5" name="Retângulo 4"/>
              <wp:cNvGraphicFramePr/>
              <a:graphic xmlns:a="http://schemas.openxmlformats.org/drawingml/2006/main">
                <a:graphicData uri="http://schemas.microsoft.com/office/word/2010/wordprocessingShape">
                  <wps:wsp>
                    <wps:cNvSpPr/>
                    <wps:spPr>
                      <a:xfrm>
                        <a:off x="0" y="0"/>
                        <a:ext cx="5944320" cy="25920"/>
                      </a:xfrm>
                      <a:prstGeom prst="rect">
                        <a:avLst/>
                      </a:prstGeom>
                      <a:solidFill>
                        <a:srgbClr val="FBBA00"/>
                      </a:solidFill>
                      <a:ln>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ABF4286" id="Retângulo 4" o:spid="_x0000_s1026" style="position:absolute;margin-left:416.9pt;margin-top:44.05pt;width:468.1pt;height:2.1pt;z-index:-503316287;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" fillcolor="#fbba00" stroked="f" strokeweight="1pt">
              <w10:wrap anchorx="margin"/>
            </v:rect>
          </w:pict>
        </mc:Fallback>
      </mc:AlternateContent>
    </w:r>
    <w:r>
      <w:rPr>
        <w:noProof/>
        <w:lang w:eastAsia="pt-BR"/>
      </w:rPr>
      <mc:AlternateContent>
        <mc:Choice Requires="wps">
          <w:drawing>
            <wp:anchor distT="45720" distB="45720" distL="114300" distR="114300" simplePos="0" relativeHeight="257" behindDoc="1" locked="0" layoutInCell="1" allowOverlap="1" wp14:anchorId="24D4F248" wp14:editId="185F7127">
              <wp:simplePos x="0" y="0"/>
              <wp:positionH relativeFrom="margin">
                <wp:posOffset>2098675</wp:posOffset>
              </wp:positionH>
              <wp:positionV relativeFrom="paragraph">
                <wp:posOffset>67945</wp:posOffset>
              </wp:positionV>
              <wp:extent cx="3945255" cy="469265"/>
              <wp:effectExtent l="0" t="0" r="7620" b="0"/>
              <wp:wrapNone/>
              <wp:docPr id="6" name="Caixa de Texto 2"/>
              <wp:cNvGraphicFramePr/>
              <a:graphic xmlns:a="http://schemas.openxmlformats.org/drawingml/2006/main">
                <a:graphicData uri="http://schemas.microsoft.com/office/word/2010/wordprocessingShape">
                  <wps:wsp>
                    <wps:cNvSpPr/>
                    <wps:spPr>
                      <a:xfrm>
                        <a:off x="0" y="0"/>
                        <a:ext cx="3944520" cy="468720"/>
                      </a:xfrm>
                      <a:prstGeom prst="rect">
                        <a:avLst/>
                      </a:prstGeom>
                      <a:solidFill>
                        <a:srgbClr val="FFFFFF"/>
                      </a:solidFill>
                      <a:ln w="9360">
                        <a:noFill/>
                      </a:ln>
                    </wps:spPr>
                    <wps:style>
                      <a:lnRef idx="0">
                        <a:scrgbClr r="0" g="0" b="0"/>
                      </a:lnRef>
                      <a:fillRef idx="0">
                        <a:scrgbClr r="0" g="0" b="0"/>
                      </a:fillRef>
                      <a:effectRef idx="0">
                        <a:scrgbClr r="0" g="0" b="0"/>
                      </a:effectRef>
                      <a:fontRef idx="minor"/>
                    </wps:style>
                    <wps:txbx>
                      <w:txbxContent>
                        <w:p w:rsidR="0055380D" w:rsidRDefault="00B21A15">
                          <w:pPr>
                            <w:pStyle w:val="Contedodoquadro"/>
                            <w:jc w:val="right"/>
                          </w:pPr>
                          <w:r>
                            <w:rPr>
                              <w:rFonts w:ascii="Arial" w:hAnsi="Arial" w:cs="Arial"/>
                              <w:b/>
                              <w:sz w:val="24"/>
                            </w:rPr>
                            <w:t>SUPERINTENDÊNCIA MUNICIPAL DE TRANSPORT</w:t>
                          </w:r>
                          <w:r w:rsidR="00603FC7">
                            <w:rPr>
                              <w:rFonts w:ascii="Arial" w:hAnsi="Arial" w:cs="Arial"/>
                              <w:b/>
                              <w:sz w:val="24"/>
                            </w:rPr>
                            <w:t>E</w:t>
                          </w:r>
                          <w:r>
                            <w:rPr>
                              <w:rFonts w:ascii="Arial" w:hAnsi="Arial" w:cs="Arial"/>
                              <w:b/>
                              <w:sz w:val="24"/>
                            </w:rPr>
                            <w:t xml:space="preserve"> E TRÂNSITO</w:t>
                          </w:r>
                          <w:r w:rsidR="00603FC7">
                            <w:rPr>
                              <w:rFonts w:ascii="Arial" w:hAnsi="Arial" w:cs="Arial"/>
                              <w:b/>
                              <w:sz w:val="24"/>
                            </w:rPr>
                            <w:t xml:space="preserve"> - SMTT</w:t>
                          </w: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txbxContent>
                    </wps:txbx>
                    <wps:bodyPr>
                      <a:noAutofit/>
                    </wps:bodyPr>
                  </wps:wsp>
                </a:graphicData>
              </a:graphic>
            </wp:anchor>
          </w:drawing>
        </mc:Choice>
        <mc:Fallback>
          <w:pict>
            <v:rect w14:anchorId="24D4F248" id="Caixa de Texto 2" o:spid="_x0000_s1026" style="position:absolute;margin-left:165.25pt;margin-top:5.35pt;width:310.65pt;height:36.95pt;z-index:-503316223;visibility:visible;mso-wrap-style:square;mso-wrap-distance-left:9pt;mso-wrap-distance-top:3.6pt;mso-wrap-distance-right:9pt;mso-wrap-distance-bottom:3.6pt;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" stroked="f" strokeweight=".26mm">
              <v:textbox>
                <w:txbxContent>
                  <w:p w:rsidR="0055380D" w:rsidRDefault="00B21A15">
                    <w:pPr>
                      <w:pStyle w:val="Contedodoquadro"/>
                      <w:jc w:val="right"/>
                    </w:pPr>
                    <w:r>
                      <w:rPr>
                        <w:rFonts w:ascii="Arial" w:hAnsi="Arial" w:cs="Arial"/>
                        <w:b/>
                        <w:sz w:val="24"/>
                      </w:rPr>
                      <w:t>SUPERINTENDÊNCIA MUNICIPAL DE TRANSPORT</w:t>
                    </w:r>
                    <w:r w:rsidR="00603FC7">
                      <w:rPr>
                        <w:rFonts w:ascii="Arial" w:hAnsi="Arial" w:cs="Arial"/>
                        <w:b/>
                        <w:sz w:val="24"/>
                      </w:rPr>
                      <w:t>E</w:t>
                    </w:r>
                    <w:r>
                      <w:rPr>
                        <w:rFonts w:ascii="Arial" w:hAnsi="Arial" w:cs="Arial"/>
                        <w:b/>
                        <w:sz w:val="24"/>
                      </w:rPr>
                      <w:t xml:space="preserve"> E TRÂNSITO</w:t>
                    </w:r>
                    <w:r w:rsidR="00603FC7">
                      <w:rPr>
                        <w:rFonts w:ascii="Arial" w:hAnsi="Arial" w:cs="Arial"/>
                        <w:b/>
                        <w:sz w:val="24"/>
                      </w:rPr>
                      <w:t xml:space="preserve"> - SMTT</w:t>
                    </w: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p w:rsidR="0055380D" w:rsidRDefault="0055380D">
                    <w:pPr>
                      <w:pStyle w:val="Contedodoquadro"/>
                      <w:jc w:val="right"/>
                      <w:rPr>
                        <w:rFonts w:ascii="Arial" w:hAnsi="Arial" w:cs="Arial"/>
                        <w:b/>
                        <w:sz w:val="24"/>
                      </w:rPr>
                    </w:pPr>
                  </w:p>
                </w:txbxContent>
              </v:textbox>
              <w10:wrap anchorx="margin"/>
            </v:rect>
          </w:pict>
        </mc:Fallback>
      </mc:AlternateContent>
    </w:r>
    <w:r>
      <w:rPr>
        <w:noProof/>
        <w:lang w:eastAsia="pt-BR"/>
      </w:rPr>
      <w:drawing>
        <wp:anchor distT="0" distB="0" distL="114300" distR="114300" simplePos="0" relativeHeight="161" behindDoc="1" locked="0" layoutInCell="1" allowOverlap="1" wp14:anchorId="2084931A" wp14:editId="190C0D30">
          <wp:simplePos x="0" y="0"/>
          <wp:positionH relativeFrom="column">
            <wp:posOffset>66040</wp:posOffset>
          </wp:positionH>
          <wp:positionV relativeFrom="paragraph">
            <wp:posOffset>-116205</wp:posOffset>
          </wp:positionV>
          <wp:extent cx="1800225" cy="654050"/>
          <wp:effectExtent l="0" t="0" r="0" b="0"/>
          <wp:wrapNone/>
          <wp:docPr id="8"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1"/>
                  <pic:cNvPicPr>
                    <a:picLocks noChangeAspect="1" noChangeArrowheads="1"/>
                  </pic:cNvPicPr>
                </pic:nvPicPr>
                <pic:blipFill>
                  <a:blip r:embed="rId1"/>
                  <a:srcRect l="5204" r="7457"/>
                  <a:stretch>
                    <a:fillRect/>
                  </a:stretch>
                </pic:blipFill>
                <pic:spPr bwMode="auto">
                  <a:xfrm>
                    <a:off x="0" y="0"/>
                    <a:ext cx="1800225" cy="654050"/>
                  </a:xfrm>
                  <a:prstGeom prst="rect">
                    <a:avLst/>
                  </a:prstGeom>
                </pic:spPr>
              </pic:pic>
            </a:graphicData>
          </a:graphic>
        </wp:anchor>
      </w:drawing>
    </w:r>
    <w:r>
      <w:rPr>
        <w:rFonts w:ascii="Arial" w:hAnsi="Arial" w:cs="Arial"/>
        <w:sz w:val="24"/>
        <w:szCs w:val="24"/>
        <w:lang w:eastAsia="pt-BR"/>
      </w:rPr>
      <w:t xml:space="preserve"> </w:t>
    </w:r>
    <w:r>
      <w:tab/>
    </w:r>
  </w:p>
  <w:p w:rsidR="0055380D" w:rsidRDefault="0055380D">
    <w:pPr>
      <w:pStyle w:val="Cabealho"/>
      <w:tabs>
        <w:tab w:val="left" w:pos="1590"/>
      </w:tabs>
    </w:pPr>
    <w:r>
      <w:tab/>
    </w:r>
  </w:p>
  <w:p w:rsidR="0055380D" w:rsidRDefault="0055380D">
    <w:pPr>
      <w:pStyle w:val="Cabealho"/>
      <w:tabs>
        <w:tab w:val="left" w:pos="4940"/>
      </w:tabs>
    </w:pPr>
  </w:p>
  <w:p w:rsidR="0055380D" w:rsidRDefault="0055380D">
    <w:pPr>
      <w:pStyle w:val="Cabealho"/>
      <w:tabs>
        <w:tab w:val="left" w:pos="4940"/>
      </w:tabs>
    </w:pPr>
    <w:r>
      <w:rPr>
        <w:noProof/>
        <w:lang w:eastAsia="pt-BR"/>
      </w:rPr>
      <mc:AlternateContent>
        <mc:Choice Requires="wps">
          <w:drawing>
            <wp:anchor distT="0" distB="0" distL="114300" distR="114300" simplePos="0" relativeHeight="97" behindDoc="1" locked="0" layoutInCell="1" allowOverlap="1" wp14:anchorId="7E629B83" wp14:editId="27F4EFD2">
              <wp:simplePos x="0" y="0"/>
              <wp:positionH relativeFrom="column">
                <wp:posOffset>5126990</wp:posOffset>
              </wp:positionH>
              <wp:positionV relativeFrom="paragraph">
                <wp:posOffset>8276590</wp:posOffset>
              </wp:positionV>
              <wp:extent cx="2792095" cy="843280"/>
              <wp:effectExtent l="978535" t="0" r="1060450" b="0"/>
              <wp:wrapNone/>
              <wp:docPr id="9" name="Retângulo 10"/>
              <wp:cNvGraphicFramePr/>
              <a:graphic xmlns:a="http://schemas.openxmlformats.org/drawingml/2006/main">
                <a:graphicData uri="http://schemas.microsoft.com/office/word/2010/wordprocessingShape">
                  <wps:wsp>
                    <wps:cNvSpPr/>
                    <wps:spPr>
                      <a:xfrm rot="17872800">
                        <a:off x="0" y="0"/>
                        <a:ext cx="2791440" cy="842760"/>
                      </a:xfrm>
                      <a:prstGeom prst="rect">
                        <a:avLst/>
                      </a:prstGeom>
                      <a:solidFill>
                        <a:srgbClr val="26985A"/>
                      </a:solidFill>
                      <a:ln>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7F7037D" id="Retângulo 10" o:spid="_x0000_s1026" style="position:absolute;margin-left:403.7pt;margin-top:651.7pt;width:219.85pt;height:66.4pt;rotation:-4071096fd;z-index:-50331638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" fillcolor="#26985a" stroked="f" strokeweight="1pt"/>
          </w:pict>
        </mc:Fallback>
      </mc:AlternateContent>
    </w:r>
    <w:r>
      <w:rPr>
        <w:noProof/>
        <w:lang w:eastAsia="pt-BR"/>
      </w:rPr>
      <mc:AlternateContent>
        <mc:Choice Requires="wps">
          <w:drawing>
            <wp:anchor distT="0" distB="0" distL="114300" distR="114300" simplePos="0" relativeHeight="129" behindDoc="1" locked="0" layoutInCell="1" allowOverlap="1" wp14:anchorId="7AA10F3F" wp14:editId="0FD2DA6D">
              <wp:simplePos x="0" y="0"/>
              <wp:positionH relativeFrom="column">
                <wp:posOffset>4483735</wp:posOffset>
              </wp:positionH>
              <wp:positionV relativeFrom="paragraph">
                <wp:posOffset>8050530</wp:posOffset>
              </wp:positionV>
              <wp:extent cx="3779520" cy="24130"/>
              <wp:effectExtent l="1640205" t="0" r="1630680" b="0"/>
              <wp:wrapNone/>
              <wp:docPr id="10" name="Retângulo 9"/>
              <wp:cNvGraphicFramePr/>
              <a:graphic xmlns:a="http://schemas.openxmlformats.org/drawingml/2006/main">
                <a:graphicData uri="http://schemas.microsoft.com/office/word/2010/wordprocessingShape">
                  <wps:wsp>
                    <wps:cNvSpPr/>
                    <wps:spPr>
                      <a:xfrm rot="17874600">
                        <a:off x="0" y="0"/>
                        <a:ext cx="3778920" cy="23400"/>
                      </a:xfrm>
                      <a:prstGeom prst="rect">
                        <a:avLst/>
                      </a:prstGeom>
                      <a:solidFill>
                        <a:srgbClr val="2D2E83"/>
                      </a:solidFill>
                      <a:ln>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48315E3" id="Retângulo 9" o:spid="_x0000_s1026" style="position:absolute;margin-left:353.05pt;margin-top:633.9pt;width:297.6pt;height:1.9pt;rotation:-4069130fd;z-index:-50331635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" fillcolor="#2d2e83" stroked="f" strokeweight="1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36D81"/>
    <w:multiLevelType w:val="multilevel"/>
    <w:tmpl w:val="800257B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3DF3E5F"/>
    <w:multiLevelType w:val="multilevel"/>
    <w:tmpl w:val="117410B6"/>
    <w:lvl w:ilvl="0">
      <w:start w:val="1"/>
      <w:numFmt w:val="bullet"/>
      <w:lvlText w:val=""/>
      <w:lvlJc w:val="left"/>
      <w:pPr>
        <w:ind w:left="2509" w:hanging="360"/>
      </w:pPr>
      <w:rPr>
        <w:rFonts w:ascii="Symbol" w:hAnsi="Symbol" w:cs="OpenSymbol;Arial Unicode MS" w:hint="default"/>
        <w:b/>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6093749"/>
    <w:multiLevelType w:val="multilevel"/>
    <w:tmpl w:val="48CC0B5E"/>
    <w:lvl w:ilvl="0">
      <w:start w:val="4"/>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066E4B66"/>
    <w:multiLevelType w:val="multilevel"/>
    <w:tmpl w:val="93C0A54C"/>
    <w:lvl w:ilvl="0">
      <w:start w:val="19"/>
      <w:numFmt w:val="decimal"/>
      <w:lvlText w:val="%1.0"/>
      <w:lvlJc w:val="left"/>
      <w:pPr>
        <w:ind w:left="703" w:hanging="420"/>
      </w:pPr>
      <w:rPr>
        <w:rFonts w:hint="default"/>
      </w:rPr>
    </w:lvl>
    <w:lvl w:ilvl="1">
      <w:start w:val="1"/>
      <w:numFmt w:val="decimal"/>
      <w:lvlText w:val="%1.%2"/>
      <w:lvlJc w:val="left"/>
      <w:pPr>
        <w:ind w:left="1411" w:hanging="420"/>
      </w:pPr>
      <w:rPr>
        <w:rFonts w:hint="default"/>
      </w:rPr>
    </w:lvl>
    <w:lvl w:ilvl="2">
      <w:start w:val="1"/>
      <w:numFmt w:val="decimal"/>
      <w:lvlText w:val="%1.%2.%3"/>
      <w:lvlJc w:val="left"/>
      <w:pPr>
        <w:ind w:left="2419" w:hanging="720"/>
      </w:pPr>
      <w:rPr>
        <w:rFonts w:hint="default"/>
      </w:rPr>
    </w:lvl>
    <w:lvl w:ilvl="3">
      <w:start w:val="1"/>
      <w:numFmt w:val="decimal"/>
      <w:lvlText w:val="%1.%2.%3.%4"/>
      <w:lvlJc w:val="left"/>
      <w:pPr>
        <w:ind w:left="3127" w:hanging="720"/>
      </w:pPr>
      <w:rPr>
        <w:rFonts w:hint="default"/>
      </w:rPr>
    </w:lvl>
    <w:lvl w:ilvl="4">
      <w:start w:val="1"/>
      <w:numFmt w:val="decimal"/>
      <w:lvlText w:val="%1.%2.%3.%4.%5"/>
      <w:lvlJc w:val="left"/>
      <w:pPr>
        <w:ind w:left="4195" w:hanging="1080"/>
      </w:pPr>
      <w:rPr>
        <w:rFonts w:hint="default"/>
      </w:rPr>
    </w:lvl>
    <w:lvl w:ilvl="5">
      <w:start w:val="1"/>
      <w:numFmt w:val="decimal"/>
      <w:lvlText w:val="%1.%2.%3.%4.%5.%6"/>
      <w:lvlJc w:val="left"/>
      <w:pPr>
        <w:ind w:left="4903" w:hanging="1080"/>
      </w:pPr>
      <w:rPr>
        <w:rFonts w:hint="default"/>
      </w:rPr>
    </w:lvl>
    <w:lvl w:ilvl="6">
      <w:start w:val="1"/>
      <w:numFmt w:val="decimal"/>
      <w:lvlText w:val="%1.%2.%3.%4.%5.%6.%7"/>
      <w:lvlJc w:val="left"/>
      <w:pPr>
        <w:ind w:left="5971" w:hanging="1440"/>
      </w:pPr>
      <w:rPr>
        <w:rFonts w:hint="default"/>
      </w:rPr>
    </w:lvl>
    <w:lvl w:ilvl="7">
      <w:start w:val="1"/>
      <w:numFmt w:val="decimal"/>
      <w:lvlText w:val="%1.%2.%3.%4.%5.%6.%7.%8"/>
      <w:lvlJc w:val="left"/>
      <w:pPr>
        <w:ind w:left="6679" w:hanging="1440"/>
      </w:pPr>
      <w:rPr>
        <w:rFonts w:hint="default"/>
      </w:rPr>
    </w:lvl>
    <w:lvl w:ilvl="8">
      <w:start w:val="1"/>
      <w:numFmt w:val="decimal"/>
      <w:lvlText w:val="%1.%2.%3.%4.%5.%6.%7.%8.%9"/>
      <w:lvlJc w:val="left"/>
      <w:pPr>
        <w:ind w:left="7747" w:hanging="1800"/>
      </w:pPr>
      <w:rPr>
        <w:rFonts w:hint="default"/>
      </w:rPr>
    </w:lvl>
  </w:abstractNum>
  <w:abstractNum w:abstractNumId="4">
    <w:nsid w:val="0FB07AAC"/>
    <w:multiLevelType w:val="multilevel"/>
    <w:tmpl w:val="CB00630A"/>
    <w:lvl w:ilvl="0">
      <w:start w:val="6"/>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5">
    <w:nsid w:val="1463569E"/>
    <w:multiLevelType w:val="multilevel"/>
    <w:tmpl w:val="4590113A"/>
    <w:lvl w:ilvl="0">
      <w:start w:val="17"/>
      <w:numFmt w:val="decimal"/>
      <w:lvlText w:val="%1.0"/>
      <w:lvlJc w:val="left"/>
      <w:pPr>
        <w:ind w:left="420" w:hanging="420"/>
      </w:pPr>
      <w:rPr>
        <w:rFonts w:hint="default"/>
      </w:rPr>
    </w:lvl>
    <w:lvl w:ilvl="1">
      <w:start w:val="1"/>
      <w:numFmt w:val="decimal"/>
      <w:lvlText w:val="%1.%2"/>
      <w:lvlJc w:val="left"/>
      <w:pPr>
        <w:ind w:left="1128" w:hanging="4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15B74A43"/>
    <w:multiLevelType w:val="multilevel"/>
    <w:tmpl w:val="7F8C8C14"/>
    <w:lvl w:ilvl="0">
      <w:start w:val="1"/>
      <w:numFmt w:val="bullet"/>
      <w:lvlText w:val=""/>
      <w:lvlJc w:val="left"/>
      <w:pPr>
        <w:tabs>
          <w:tab w:val="num" w:pos="360"/>
        </w:tabs>
        <w:ind w:left="0" w:firstLine="0"/>
      </w:pPr>
      <w:rPr>
        <w:rFonts w:ascii="Symbol" w:hAnsi="Symbol" w:cs="Symbol" w:hint="default"/>
        <w:b w:val="0"/>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166F5C37"/>
    <w:multiLevelType w:val="multilevel"/>
    <w:tmpl w:val="800257B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8A94FC4"/>
    <w:multiLevelType w:val="multilevel"/>
    <w:tmpl w:val="8B02708C"/>
    <w:lvl w:ilvl="0">
      <w:start w:val="1"/>
      <w:numFmt w:val="lowerLetter"/>
      <w:lvlText w:val="%1)"/>
      <w:lvlJc w:val="left"/>
      <w:pPr>
        <w:ind w:left="1279" w:hanging="570"/>
      </w:pPr>
      <w:rPr>
        <w:rFonts w:ascii="Arial" w:hAnsi="Arial" w:cs="Symbol"/>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1BF95D1F"/>
    <w:multiLevelType w:val="multilevel"/>
    <w:tmpl w:val="688AE694"/>
    <w:lvl w:ilvl="0">
      <w:start w:val="1"/>
      <w:numFmt w:val="bullet"/>
      <w:lvlText w:val=""/>
      <w:lvlJc w:val="left"/>
      <w:pPr>
        <w:ind w:left="1350" w:hanging="360"/>
      </w:pPr>
      <w:rPr>
        <w:rFonts w:ascii="Wingdings" w:hAnsi="Wingdings" w:cs="Wingdings" w:hint="default"/>
        <w:color w:val="000000"/>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1E7E7C8B"/>
    <w:multiLevelType w:val="multilevel"/>
    <w:tmpl w:val="5BECC0DE"/>
    <w:lvl w:ilvl="0">
      <w:start w:val="1"/>
      <w:numFmt w:val="bullet"/>
      <w:lvlText w:val=""/>
      <w:lvlJc w:val="left"/>
      <w:pPr>
        <w:tabs>
          <w:tab w:val="num" w:pos="1789"/>
        </w:tabs>
        <w:ind w:left="1789" w:hanging="360"/>
      </w:pPr>
      <w:rPr>
        <w:rFonts w:ascii="Symbol" w:hAnsi="Symbol" w:cs="OpenSymbol" w:hint="default"/>
      </w:rPr>
    </w:lvl>
    <w:lvl w:ilvl="1">
      <w:start w:val="1"/>
      <w:numFmt w:val="bullet"/>
      <w:lvlText w:val="◦"/>
      <w:lvlJc w:val="left"/>
      <w:pPr>
        <w:tabs>
          <w:tab w:val="num" w:pos="2149"/>
        </w:tabs>
        <w:ind w:left="2149" w:hanging="360"/>
      </w:pPr>
      <w:rPr>
        <w:rFonts w:ascii="OpenSymbol" w:hAnsi="OpenSymbol" w:cs="OpenSymbol" w:hint="default"/>
      </w:rPr>
    </w:lvl>
    <w:lvl w:ilvl="2">
      <w:start w:val="1"/>
      <w:numFmt w:val="bullet"/>
      <w:lvlText w:val="▪"/>
      <w:lvlJc w:val="left"/>
      <w:pPr>
        <w:tabs>
          <w:tab w:val="num" w:pos="2509"/>
        </w:tabs>
        <w:ind w:left="2509" w:hanging="360"/>
      </w:pPr>
      <w:rPr>
        <w:rFonts w:ascii="OpenSymbol" w:hAnsi="OpenSymbol" w:cs="OpenSymbol" w:hint="default"/>
      </w:rPr>
    </w:lvl>
    <w:lvl w:ilvl="3">
      <w:start w:val="1"/>
      <w:numFmt w:val="bullet"/>
      <w:lvlText w:val=""/>
      <w:lvlJc w:val="left"/>
      <w:pPr>
        <w:tabs>
          <w:tab w:val="num" w:pos="2869"/>
        </w:tabs>
        <w:ind w:left="2869" w:hanging="360"/>
      </w:pPr>
      <w:rPr>
        <w:rFonts w:ascii="Symbol" w:hAnsi="Symbol" w:cs="OpenSymbol" w:hint="default"/>
      </w:rPr>
    </w:lvl>
    <w:lvl w:ilvl="4">
      <w:start w:val="1"/>
      <w:numFmt w:val="bullet"/>
      <w:lvlText w:val="◦"/>
      <w:lvlJc w:val="left"/>
      <w:pPr>
        <w:tabs>
          <w:tab w:val="num" w:pos="3229"/>
        </w:tabs>
        <w:ind w:left="3229" w:hanging="360"/>
      </w:pPr>
      <w:rPr>
        <w:rFonts w:ascii="OpenSymbol" w:hAnsi="OpenSymbol" w:cs="OpenSymbol" w:hint="default"/>
      </w:rPr>
    </w:lvl>
    <w:lvl w:ilvl="5">
      <w:start w:val="1"/>
      <w:numFmt w:val="bullet"/>
      <w:lvlText w:val="▪"/>
      <w:lvlJc w:val="left"/>
      <w:pPr>
        <w:tabs>
          <w:tab w:val="num" w:pos="3589"/>
        </w:tabs>
        <w:ind w:left="3589" w:hanging="360"/>
      </w:pPr>
      <w:rPr>
        <w:rFonts w:ascii="OpenSymbol" w:hAnsi="OpenSymbol" w:cs="OpenSymbol" w:hint="default"/>
      </w:rPr>
    </w:lvl>
    <w:lvl w:ilvl="6">
      <w:start w:val="1"/>
      <w:numFmt w:val="bullet"/>
      <w:lvlText w:val=""/>
      <w:lvlJc w:val="left"/>
      <w:pPr>
        <w:tabs>
          <w:tab w:val="num" w:pos="3949"/>
        </w:tabs>
        <w:ind w:left="3949" w:hanging="360"/>
      </w:pPr>
      <w:rPr>
        <w:rFonts w:ascii="Symbol" w:hAnsi="Symbol" w:cs="OpenSymbol" w:hint="default"/>
      </w:rPr>
    </w:lvl>
    <w:lvl w:ilvl="7">
      <w:start w:val="1"/>
      <w:numFmt w:val="bullet"/>
      <w:lvlText w:val="◦"/>
      <w:lvlJc w:val="left"/>
      <w:pPr>
        <w:tabs>
          <w:tab w:val="num" w:pos="4309"/>
        </w:tabs>
        <w:ind w:left="4309" w:hanging="360"/>
      </w:pPr>
      <w:rPr>
        <w:rFonts w:ascii="OpenSymbol" w:hAnsi="OpenSymbol" w:cs="OpenSymbol" w:hint="default"/>
      </w:rPr>
    </w:lvl>
    <w:lvl w:ilvl="8">
      <w:start w:val="1"/>
      <w:numFmt w:val="bullet"/>
      <w:lvlText w:val="▪"/>
      <w:lvlJc w:val="left"/>
      <w:pPr>
        <w:tabs>
          <w:tab w:val="num" w:pos="4669"/>
        </w:tabs>
        <w:ind w:left="4669" w:hanging="360"/>
      </w:pPr>
      <w:rPr>
        <w:rFonts w:ascii="OpenSymbol" w:hAnsi="OpenSymbol" w:cs="OpenSymbol" w:hint="default"/>
      </w:rPr>
    </w:lvl>
  </w:abstractNum>
  <w:abstractNum w:abstractNumId="11">
    <w:nsid w:val="203372A7"/>
    <w:multiLevelType w:val="hybridMultilevel"/>
    <w:tmpl w:val="837A471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212004FF"/>
    <w:multiLevelType w:val="multilevel"/>
    <w:tmpl w:val="9856CAA4"/>
    <w:lvl w:ilvl="0">
      <w:start w:val="20"/>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3">
    <w:nsid w:val="265A157C"/>
    <w:multiLevelType w:val="multilevel"/>
    <w:tmpl w:val="BE6E31F4"/>
    <w:lvl w:ilvl="0">
      <w:start w:val="1"/>
      <w:numFmt w:val="none"/>
      <w:pStyle w:val="Ttulo1"/>
      <w:suff w:val="nothing"/>
      <w:lvlText w:val=""/>
      <w:lvlJc w:val="left"/>
      <w:pPr>
        <w:ind w:left="0" w:firstLine="0"/>
      </w:pPr>
    </w:lvl>
    <w:lvl w:ilvl="1">
      <w:start w:val="1"/>
      <w:numFmt w:val="none"/>
      <w:pStyle w:val="Ttulo2"/>
      <w:suff w:val="nothing"/>
      <w:lvlText w:val=""/>
      <w:lvlJc w:val="left"/>
      <w:pPr>
        <w:ind w:left="0" w:firstLine="0"/>
      </w:pPr>
    </w:lvl>
    <w:lvl w:ilvl="2">
      <w:start w:val="1"/>
      <w:numFmt w:val="none"/>
      <w:suff w:val="nothing"/>
      <w:lvlText w:val=""/>
      <w:lvlJc w:val="left"/>
      <w:pPr>
        <w:ind w:left="0" w:firstLine="0"/>
      </w:pPr>
    </w:lvl>
    <w:lvl w:ilvl="3">
      <w:start w:val="1"/>
      <w:numFmt w:val="none"/>
      <w:pStyle w:val="Ttulo4"/>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nsid w:val="270521CC"/>
    <w:multiLevelType w:val="multilevel"/>
    <w:tmpl w:val="9116728C"/>
    <w:lvl w:ilvl="0">
      <w:start w:val="8"/>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5">
    <w:nsid w:val="29402DD0"/>
    <w:multiLevelType w:val="multilevel"/>
    <w:tmpl w:val="94889790"/>
    <w:lvl w:ilvl="0">
      <w:start w:val="1"/>
      <w:numFmt w:val="decimal"/>
      <w:lvlText w:val="%1.0"/>
      <w:lvlJc w:val="left"/>
      <w:pPr>
        <w:tabs>
          <w:tab w:val="num" w:pos="360"/>
        </w:tabs>
        <w:ind w:left="360" w:hanging="360"/>
      </w:pPr>
    </w:lvl>
    <w:lvl w:ilvl="1">
      <w:start w:val="1"/>
      <w:numFmt w:val="decimal"/>
      <w:lvlText w:val="%1.%2"/>
      <w:lvlJc w:val="left"/>
      <w:pPr>
        <w:tabs>
          <w:tab w:val="num" w:pos="1069"/>
        </w:tabs>
        <w:ind w:left="1069" w:hanging="360"/>
      </w:pPr>
      <w:rPr>
        <w:rFonts w:cs="Arial"/>
      </w:r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16">
    <w:nsid w:val="324300FB"/>
    <w:multiLevelType w:val="multilevel"/>
    <w:tmpl w:val="8E34C1D4"/>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35FE0210"/>
    <w:multiLevelType w:val="multilevel"/>
    <w:tmpl w:val="A2F07520"/>
    <w:lvl w:ilvl="0">
      <w:start w:val="6"/>
      <w:numFmt w:val="decimal"/>
      <w:lvlText w:val="%1.0"/>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8">
    <w:nsid w:val="37806692"/>
    <w:multiLevelType w:val="multilevel"/>
    <w:tmpl w:val="67ACB77A"/>
    <w:lvl w:ilvl="0">
      <w:start w:val="19"/>
      <w:numFmt w:val="decimal"/>
      <w:lvlText w:val="%1."/>
      <w:lvlJc w:val="left"/>
      <w:pPr>
        <w:tabs>
          <w:tab w:val="num" w:pos="720"/>
        </w:tabs>
        <w:ind w:left="720" w:hanging="360"/>
      </w:pPr>
    </w:lvl>
    <w:lvl w:ilvl="1">
      <w:numFmt w:val="decimal"/>
      <w:lvlText w:val="%1.%2"/>
      <w:lvlJc w:val="left"/>
      <w:pPr>
        <w:tabs>
          <w:tab w:val="num" w:pos="1080"/>
        </w:tabs>
        <w:ind w:left="1080" w:hanging="360"/>
      </w:pPr>
      <w:rPr>
        <w:rFonts w:ascii="Arial" w:hAnsi="Arial" w:cs="Arial"/>
        <w:sz w:val="22"/>
        <w:szCs w:val="22"/>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nsid w:val="3D342926"/>
    <w:multiLevelType w:val="multilevel"/>
    <w:tmpl w:val="C0D4200A"/>
    <w:lvl w:ilvl="0">
      <w:start w:val="17"/>
      <w:numFmt w:val="decimal"/>
      <w:lvlText w:val="%1.0"/>
      <w:lvlJc w:val="left"/>
      <w:pPr>
        <w:ind w:left="420" w:hanging="420"/>
      </w:pPr>
    </w:lvl>
    <w:lvl w:ilvl="1">
      <w:start w:val="1"/>
      <w:numFmt w:val="decimal"/>
      <w:lvlText w:val="%1.%2"/>
      <w:lvlJc w:val="left"/>
      <w:pPr>
        <w:ind w:left="987" w:hanging="420"/>
      </w:pPr>
      <w:rPr>
        <w:sz w:val="22"/>
      </w:r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20">
    <w:nsid w:val="3D470EDF"/>
    <w:multiLevelType w:val="multilevel"/>
    <w:tmpl w:val="7A0491A8"/>
    <w:lvl w:ilvl="0">
      <w:start w:val="1"/>
      <w:numFmt w:val="lowerLetter"/>
      <w:lvlText w:val="%1)"/>
      <w:lvlJc w:val="left"/>
      <w:pPr>
        <w:ind w:left="1069"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3E9775CD"/>
    <w:multiLevelType w:val="multilevel"/>
    <w:tmpl w:val="F2B81B1A"/>
    <w:lvl w:ilvl="0">
      <w:start w:val="1"/>
      <w:numFmt w:val="lowerLetter"/>
      <w:lvlText w:val="%1-"/>
      <w:lvlJc w:val="left"/>
      <w:pPr>
        <w:tabs>
          <w:tab w:val="num" w:pos="3275"/>
        </w:tabs>
        <w:ind w:left="0" w:firstLine="0"/>
      </w:pPr>
    </w:lvl>
    <w:lvl w:ilvl="1">
      <w:start w:val="1"/>
      <w:numFmt w:val="lowerLetter"/>
      <w:lvlText w:val="%2."/>
      <w:lvlJc w:val="left"/>
      <w:pPr>
        <w:ind w:left="1440" w:hanging="360"/>
      </w:pPr>
      <w:rPr>
        <w:rFonts w:ascii="Arial" w:hAnsi="Arial" w:cs="Arial"/>
        <w:bCs/>
        <w:sz w:val="22"/>
        <w:szCs w:val="22"/>
      </w:rPr>
    </w:lvl>
    <w:lvl w:ilvl="2">
      <w:start w:val="1"/>
      <w:numFmt w:val="lowerRoman"/>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180"/>
      </w:pPr>
    </w:lvl>
  </w:abstractNum>
  <w:abstractNum w:abstractNumId="22">
    <w:nsid w:val="3F4F761F"/>
    <w:multiLevelType w:val="multilevel"/>
    <w:tmpl w:val="CE5C2E3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F6121C8"/>
    <w:multiLevelType w:val="multilevel"/>
    <w:tmpl w:val="4C826F52"/>
    <w:lvl w:ilvl="0">
      <w:start w:val="1"/>
      <w:numFmt w:val="decimal"/>
      <w:lvlText w:val="%1."/>
      <w:lvlJc w:val="left"/>
      <w:pPr>
        <w:tabs>
          <w:tab w:val="num" w:pos="1429"/>
        </w:tabs>
        <w:ind w:left="1429" w:hanging="360"/>
      </w:pPr>
    </w:lvl>
    <w:lvl w:ilvl="1">
      <w:start w:val="1"/>
      <w:numFmt w:val="decimal"/>
      <w:lvlText w:val="%2."/>
      <w:lvlJc w:val="left"/>
      <w:pPr>
        <w:tabs>
          <w:tab w:val="num" w:pos="1789"/>
        </w:tabs>
        <w:ind w:left="1789" w:hanging="360"/>
      </w:pPr>
    </w:lvl>
    <w:lvl w:ilvl="2">
      <w:start w:val="1"/>
      <w:numFmt w:val="decimal"/>
      <w:lvlText w:val="%3."/>
      <w:lvlJc w:val="left"/>
      <w:pPr>
        <w:tabs>
          <w:tab w:val="num" w:pos="2149"/>
        </w:tabs>
        <w:ind w:left="2149" w:hanging="360"/>
      </w:pPr>
    </w:lvl>
    <w:lvl w:ilvl="3">
      <w:start w:val="1"/>
      <w:numFmt w:val="decimal"/>
      <w:lvlText w:val="%4."/>
      <w:lvlJc w:val="left"/>
      <w:pPr>
        <w:tabs>
          <w:tab w:val="num" w:pos="2509"/>
        </w:tabs>
        <w:ind w:left="2509" w:hanging="360"/>
      </w:pPr>
    </w:lvl>
    <w:lvl w:ilvl="4">
      <w:start w:val="1"/>
      <w:numFmt w:val="decimal"/>
      <w:lvlText w:val="%5."/>
      <w:lvlJc w:val="left"/>
      <w:pPr>
        <w:tabs>
          <w:tab w:val="num" w:pos="2869"/>
        </w:tabs>
        <w:ind w:left="2869" w:hanging="360"/>
      </w:pPr>
    </w:lvl>
    <w:lvl w:ilvl="5">
      <w:start w:val="1"/>
      <w:numFmt w:val="decimal"/>
      <w:lvlText w:val="%6."/>
      <w:lvlJc w:val="left"/>
      <w:pPr>
        <w:tabs>
          <w:tab w:val="num" w:pos="3229"/>
        </w:tabs>
        <w:ind w:left="3229" w:hanging="360"/>
      </w:pPr>
    </w:lvl>
    <w:lvl w:ilvl="6">
      <w:start w:val="1"/>
      <w:numFmt w:val="decimal"/>
      <w:lvlText w:val="%7."/>
      <w:lvlJc w:val="left"/>
      <w:pPr>
        <w:tabs>
          <w:tab w:val="num" w:pos="3589"/>
        </w:tabs>
        <w:ind w:left="3589" w:hanging="360"/>
      </w:pPr>
    </w:lvl>
    <w:lvl w:ilvl="7">
      <w:start w:val="1"/>
      <w:numFmt w:val="decimal"/>
      <w:lvlText w:val="%8."/>
      <w:lvlJc w:val="left"/>
      <w:pPr>
        <w:tabs>
          <w:tab w:val="num" w:pos="3949"/>
        </w:tabs>
        <w:ind w:left="3949" w:hanging="360"/>
      </w:pPr>
    </w:lvl>
    <w:lvl w:ilvl="8">
      <w:start w:val="1"/>
      <w:numFmt w:val="decimal"/>
      <w:lvlText w:val="%9."/>
      <w:lvlJc w:val="left"/>
      <w:pPr>
        <w:tabs>
          <w:tab w:val="num" w:pos="4309"/>
        </w:tabs>
        <w:ind w:left="4309" w:hanging="360"/>
      </w:pPr>
    </w:lvl>
  </w:abstractNum>
  <w:abstractNum w:abstractNumId="24">
    <w:nsid w:val="3FB00348"/>
    <w:multiLevelType w:val="multilevel"/>
    <w:tmpl w:val="3AFADE9E"/>
    <w:lvl w:ilvl="0">
      <w:start w:val="3"/>
      <w:numFmt w:val="decimal"/>
      <w:lvlText w:val="%1."/>
      <w:lvlJc w:val="left"/>
      <w:pPr>
        <w:tabs>
          <w:tab w:val="num" w:pos="720"/>
        </w:tabs>
        <w:ind w:left="720" w:hanging="360"/>
      </w:pPr>
    </w:lvl>
    <w:lvl w:ilvl="1">
      <w:start w:val="2"/>
      <w:numFmt w:val="decimal"/>
      <w:lvlText w:val="%1.%2"/>
      <w:lvlJc w:val="left"/>
      <w:pPr>
        <w:tabs>
          <w:tab w:val="num" w:pos="1080"/>
        </w:tabs>
        <w:ind w:left="1080" w:hanging="360"/>
      </w:pPr>
      <w:rPr>
        <w:rFonts w:ascii="Arial" w:hAnsi="Arial" w:cs="Arial"/>
        <w:sz w:val="22"/>
        <w:szCs w:val="22"/>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nsid w:val="5070278A"/>
    <w:multiLevelType w:val="multilevel"/>
    <w:tmpl w:val="42005086"/>
    <w:lvl w:ilvl="0">
      <w:start w:val="1"/>
      <w:numFmt w:val="bullet"/>
      <w:lvlText w:val=""/>
      <w:lvlJc w:val="left"/>
      <w:pPr>
        <w:tabs>
          <w:tab w:val="num" w:pos="720"/>
        </w:tabs>
        <w:ind w:left="720" w:hanging="360"/>
      </w:pPr>
      <w:rPr>
        <w:rFonts w:ascii="Symbol" w:hAnsi="Symbol" w:cs="Symbol" w:hint="default"/>
        <w:color w:val="FF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sz w:val="22"/>
      </w:rPr>
    </w:lvl>
    <w:lvl w:ilvl="3">
      <w:start w:val="1"/>
      <w:numFmt w:val="bullet"/>
      <w:lvlText w:val=""/>
      <w:lvlJc w:val="left"/>
      <w:pPr>
        <w:tabs>
          <w:tab w:val="num" w:pos="2880"/>
        </w:tabs>
        <w:ind w:left="2880" w:hanging="360"/>
      </w:pPr>
      <w:rPr>
        <w:rFonts w:ascii="Symbol" w:hAnsi="Symbol" w:cs="Symbol" w:hint="default"/>
        <w:color w:val="FF0000"/>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color w:val="FF0000"/>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6">
    <w:nsid w:val="55AB4924"/>
    <w:multiLevelType w:val="multilevel"/>
    <w:tmpl w:val="800257B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5EAC3FF2"/>
    <w:multiLevelType w:val="multilevel"/>
    <w:tmpl w:val="D9C61D5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8">
    <w:nsid w:val="669773C8"/>
    <w:multiLevelType w:val="multilevel"/>
    <w:tmpl w:val="2F1A64A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9">
    <w:nsid w:val="68071141"/>
    <w:multiLevelType w:val="multilevel"/>
    <w:tmpl w:val="8E72225A"/>
    <w:lvl w:ilvl="0">
      <w:start w:val="4"/>
      <w:numFmt w:val="decimal"/>
      <w:lvlText w:val="%1."/>
      <w:lvlJc w:val="left"/>
      <w:pPr>
        <w:tabs>
          <w:tab w:val="num" w:pos="720"/>
        </w:tabs>
        <w:ind w:left="720" w:hanging="360"/>
      </w:pPr>
    </w:lvl>
    <w:lvl w:ilv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0">
    <w:nsid w:val="6F3E6C78"/>
    <w:multiLevelType w:val="multilevel"/>
    <w:tmpl w:val="05BE8774"/>
    <w:lvl w:ilvl="0">
      <w:start w:val="1"/>
      <w:numFmt w:val="decimal"/>
      <w:lvlText w:val="%1."/>
      <w:lvlJc w:val="left"/>
      <w:pPr>
        <w:ind w:left="1789" w:hanging="360"/>
      </w:pPr>
      <w:rPr>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74E67544"/>
    <w:multiLevelType w:val="multilevel"/>
    <w:tmpl w:val="93C0A54C"/>
    <w:lvl w:ilvl="0">
      <w:start w:val="19"/>
      <w:numFmt w:val="decimal"/>
      <w:lvlText w:val="%1.0"/>
      <w:lvlJc w:val="left"/>
      <w:pPr>
        <w:ind w:left="703" w:hanging="420"/>
      </w:pPr>
      <w:rPr>
        <w:rFonts w:hint="default"/>
      </w:rPr>
    </w:lvl>
    <w:lvl w:ilvl="1">
      <w:start w:val="1"/>
      <w:numFmt w:val="decimal"/>
      <w:lvlText w:val="%1.%2"/>
      <w:lvlJc w:val="left"/>
      <w:pPr>
        <w:ind w:left="1411" w:hanging="420"/>
      </w:pPr>
      <w:rPr>
        <w:rFonts w:hint="default"/>
      </w:rPr>
    </w:lvl>
    <w:lvl w:ilvl="2">
      <w:start w:val="1"/>
      <w:numFmt w:val="decimal"/>
      <w:lvlText w:val="%1.%2.%3"/>
      <w:lvlJc w:val="left"/>
      <w:pPr>
        <w:ind w:left="2419" w:hanging="720"/>
      </w:pPr>
      <w:rPr>
        <w:rFonts w:hint="default"/>
      </w:rPr>
    </w:lvl>
    <w:lvl w:ilvl="3">
      <w:start w:val="1"/>
      <w:numFmt w:val="decimal"/>
      <w:lvlText w:val="%1.%2.%3.%4"/>
      <w:lvlJc w:val="left"/>
      <w:pPr>
        <w:ind w:left="3127" w:hanging="720"/>
      </w:pPr>
      <w:rPr>
        <w:rFonts w:hint="default"/>
      </w:rPr>
    </w:lvl>
    <w:lvl w:ilvl="4">
      <w:start w:val="1"/>
      <w:numFmt w:val="decimal"/>
      <w:lvlText w:val="%1.%2.%3.%4.%5"/>
      <w:lvlJc w:val="left"/>
      <w:pPr>
        <w:ind w:left="4195" w:hanging="1080"/>
      </w:pPr>
      <w:rPr>
        <w:rFonts w:hint="default"/>
      </w:rPr>
    </w:lvl>
    <w:lvl w:ilvl="5">
      <w:start w:val="1"/>
      <w:numFmt w:val="decimal"/>
      <w:lvlText w:val="%1.%2.%3.%4.%5.%6"/>
      <w:lvlJc w:val="left"/>
      <w:pPr>
        <w:ind w:left="4903" w:hanging="1080"/>
      </w:pPr>
      <w:rPr>
        <w:rFonts w:hint="default"/>
      </w:rPr>
    </w:lvl>
    <w:lvl w:ilvl="6">
      <w:start w:val="1"/>
      <w:numFmt w:val="decimal"/>
      <w:lvlText w:val="%1.%2.%3.%4.%5.%6.%7"/>
      <w:lvlJc w:val="left"/>
      <w:pPr>
        <w:ind w:left="5971" w:hanging="1440"/>
      </w:pPr>
      <w:rPr>
        <w:rFonts w:hint="default"/>
      </w:rPr>
    </w:lvl>
    <w:lvl w:ilvl="7">
      <w:start w:val="1"/>
      <w:numFmt w:val="decimal"/>
      <w:lvlText w:val="%1.%2.%3.%4.%5.%6.%7.%8"/>
      <w:lvlJc w:val="left"/>
      <w:pPr>
        <w:ind w:left="6679" w:hanging="1440"/>
      </w:pPr>
      <w:rPr>
        <w:rFonts w:hint="default"/>
      </w:rPr>
    </w:lvl>
    <w:lvl w:ilvl="8">
      <w:start w:val="1"/>
      <w:numFmt w:val="decimal"/>
      <w:lvlText w:val="%1.%2.%3.%4.%5.%6.%7.%8.%9"/>
      <w:lvlJc w:val="left"/>
      <w:pPr>
        <w:ind w:left="7747" w:hanging="1800"/>
      </w:pPr>
      <w:rPr>
        <w:rFonts w:hint="default"/>
      </w:rPr>
    </w:lvl>
  </w:abstractNum>
  <w:abstractNum w:abstractNumId="32">
    <w:nsid w:val="762A001D"/>
    <w:multiLevelType w:val="multilevel"/>
    <w:tmpl w:val="18BC67DE"/>
    <w:lvl w:ilvl="0">
      <w:start w:val="20"/>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765B4CB7"/>
    <w:multiLevelType w:val="multilevel"/>
    <w:tmpl w:val="800257B6"/>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784B1ED5"/>
    <w:multiLevelType w:val="multilevel"/>
    <w:tmpl w:val="04D2463C"/>
    <w:lvl w:ilvl="0">
      <w:start w:val="7"/>
      <w:numFmt w:val="decimal"/>
      <w:lvlText w:val="%1.0"/>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35">
    <w:nsid w:val="7AB82829"/>
    <w:multiLevelType w:val="multilevel"/>
    <w:tmpl w:val="CFAA4BDC"/>
    <w:lvl w:ilvl="0">
      <w:start w:val="8"/>
      <w:numFmt w:val="decimal"/>
      <w:lvlText w:val="%1"/>
      <w:lvlJc w:val="left"/>
      <w:pPr>
        <w:ind w:left="360" w:hanging="360"/>
      </w:pPr>
      <w:rPr>
        <w:rFonts w:ascii="Arial" w:hAnsi="Arial" w:cs="Arial" w:hint="default"/>
      </w:rPr>
    </w:lvl>
    <w:lvl w:ilvl="1">
      <w:start w:val="1"/>
      <w:numFmt w:val="decimal"/>
      <w:lvlText w:val="%1.%2"/>
      <w:lvlJc w:val="left"/>
      <w:pPr>
        <w:ind w:left="360" w:hanging="360"/>
      </w:pPr>
      <w:rPr>
        <w:rFonts w:ascii="Arial" w:hAnsi="Arial" w:cs="Arial" w:hint="default"/>
      </w:rPr>
    </w:lvl>
    <w:lvl w:ilvl="2">
      <w:start w:val="1"/>
      <w:numFmt w:val="decimal"/>
      <w:lvlText w:val="%1.%2.%3"/>
      <w:lvlJc w:val="left"/>
      <w:pPr>
        <w:ind w:left="720" w:hanging="720"/>
      </w:pPr>
      <w:rPr>
        <w:rFonts w:ascii="Arial" w:hAnsi="Arial" w:cs="Arial" w:hint="default"/>
      </w:rPr>
    </w:lvl>
    <w:lvl w:ilvl="3">
      <w:start w:val="1"/>
      <w:numFmt w:val="decimal"/>
      <w:lvlText w:val="%1.%2.%3.%4"/>
      <w:lvlJc w:val="left"/>
      <w:pPr>
        <w:ind w:left="720" w:hanging="720"/>
      </w:pPr>
      <w:rPr>
        <w:rFonts w:ascii="Arial" w:hAnsi="Arial" w:cs="Arial" w:hint="default"/>
      </w:rPr>
    </w:lvl>
    <w:lvl w:ilvl="4">
      <w:start w:val="1"/>
      <w:numFmt w:val="decimal"/>
      <w:lvlText w:val="%1.%2.%3.%4.%5"/>
      <w:lvlJc w:val="left"/>
      <w:pPr>
        <w:ind w:left="1080" w:hanging="1080"/>
      </w:pPr>
      <w:rPr>
        <w:rFonts w:ascii="Arial" w:hAnsi="Arial" w:cs="Arial" w:hint="default"/>
      </w:rPr>
    </w:lvl>
    <w:lvl w:ilvl="5">
      <w:start w:val="1"/>
      <w:numFmt w:val="decimal"/>
      <w:lvlText w:val="%1.%2.%3.%4.%5.%6"/>
      <w:lvlJc w:val="left"/>
      <w:pPr>
        <w:ind w:left="1080" w:hanging="1080"/>
      </w:pPr>
      <w:rPr>
        <w:rFonts w:ascii="Arial" w:hAnsi="Arial" w:cs="Arial" w:hint="default"/>
      </w:rPr>
    </w:lvl>
    <w:lvl w:ilvl="6">
      <w:start w:val="1"/>
      <w:numFmt w:val="decimal"/>
      <w:lvlText w:val="%1.%2.%3.%4.%5.%6.%7"/>
      <w:lvlJc w:val="left"/>
      <w:pPr>
        <w:ind w:left="1440" w:hanging="1440"/>
      </w:pPr>
      <w:rPr>
        <w:rFonts w:ascii="Arial" w:hAnsi="Arial" w:cs="Arial" w:hint="default"/>
      </w:rPr>
    </w:lvl>
    <w:lvl w:ilvl="7">
      <w:start w:val="1"/>
      <w:numFmt w:val="decimal"/>
      <w:lvlText w:val="%1.%2.%3.%4.%5.%6.%7.%8"/>
      <w:lvlJc w:val="left"/>
      <w:pPr>
        <w:ind w:left="1440" w:hanging="1440"/>
      </w:pPr>
      <w:rPr>
        <w:rFonts w:ascii="Arial" w:hAnsi="Arial" w:cs="Arial" w:hint="default"/>
      </w:rPr>
    </w:lvl>
    <w:lvl w:ilvl="8">
      <w:start w:val="1"/>
      <w:numFmt w:val="decimal"/>
      <w:lvlText w:val="%1.%2.%3.%4.%5.%6.%7.%8.%9"/>
      <w:lvlJc w:val="left"/>
      <w:pPr>
        <w:ind w:left="1440" w:hanging="1440"/>
      </w:pPr>
      <w:rPr>
        <w:rFonts w:ascii="Arial" w:hAnsi="Arial" w:cs="Arial" w:hint="default"/>
      </w:rPr>
    </w:lvl>
  </w:abstractNum>
  <w:abstractNum w:abstractNumId="36">
    <w:nsid w:val="7C523A7C"/>
    <w:multiLevelType w:val="multilevel"/>
    <w:tmpl w:val="CA42E36E"/>
    <w:lvl w:ilvl="0">
      <w:start w:val="1"/>
      <w:numFmt w:val="bullet"/>
      <w:lvlText w:val=""/>
      <w:lvlJc w:val="left"/>
      <w:pPr>
        <w:tabs>
          <w:tab w:val="num" w:pos="720"/>
        </w:tabs>
        <w:ind w:left="720" w:hanging="360"/>
      </w:pPr>
      <w:rPr>
        <w:rFonts w:ascii="Symbol" w:hAnsi="Symbol" w:cs="OpenSymbol;Arial Unicode MS" w:hint="default"/>
        <w:sz w:val="22"/>
      </w:rPr>
    </w:lvl>
    <w:lvl w:ilvl="1">
      <w:start w:val="1"/>
      <w:numFmt w:val="bullet"/>
      <w:lvlText w:val=""/>
      <w:lvlJc w:val="left"/>
      <w:pPr>
        <w:tabs>
          <w:tab w:val="num" w:pos="1080"/>
        </w:tabs>
        <w:ind w:left="1080" w:hanging="360"/>
      </w:pPr>
      <w:rPr>
        <w:rFonts w:ascii="Symbol" w:hAnsi="Symbol" w:cs="OpenSymbol;Arial Unicode MS" w:hint="default"/>
      </w:rPr>
    </w:lvl>
    <w:lvl w:ilvl="2">
      <w:start w:val="1"/>
      <w:numFmt w:val="bullet"/>
      <w:lvlText w:val=""/>
      <w:lvlJc w:val="left"/>
      <w:pPr>
        <w:tabs>
          <w:tab w:val="num" w:pos="1440"/>
        </w:tabs>
        <w:ind w:left="1440" w:hanging="360"/>
      </w:pPr>
      <w:rPr>
        <w:rFonts w:ascii="Symbol" w:hAnsi="Symbol" w:cs="OpenSymbol;Arial Unicode MS" w:hint="default"/>
      </w:rPr>
    </w:lvl>
    <w:lvl w:ilvl="3">
      <w:start w:val="1"/>
      <w:numFmt w:val="bullet"/>
      <w:lvlText w:val=""/>
      <w:lvlJc w:val="left"/>
      <w:pPr>
        <w:tabs>
          <w:tab w:val="num" w:pos="1800"/>
        </w:tabs>
        <w:ind w:left="1800" w:hanging="360"/>
      </w:pPr>
      <w:rPr>
        <w:rFonts w:ascii="Symbol" w:hAnsi="Symbol" w:cs="OpenSymbol;Arial Unicode MS" w:hint="default"/>
      </w:rPr>
    </w:lvl>
    <w:lvl w:ilvl="4">
      <w:start w:val="1"/>
      <w:numFmt w:val="bullet"/>
      <w:lvlText w:val=""/>
      <w:lvlJc w:val="left"/>
      <w:pPr>
        <w:tabs>
          <w:tab w:val="num" w:pos="2160"/>
        </w:tabs>
        <w:ind w:left="2160" w:hanging="360"/>
      </w:pPr>
      <w:rPr>
        <w:rFonts w:ascii="Symbol" w:hAnsi="Symbol" w:cs="OpenSymbol;Arial Unicode MS" w:hint="default"/>
      </w:rPr>
    </w:lvl>
    <w:lvl w:ilvl="5">
      <w:start w:val="1"/>
      <w:numFmt w:val="bullet"/>
      <w:lvlText w:val=""/>
      <w:lvlJc w:val="left"/>
      <w:pPr>
        <w:tabs>
          <w:tab w:val="num" w:pos="2520"/>
        </w:tabs>
        <w:ind w:left="2520" w:hanging="360"/>
      </w:pPr>
      <w:rPr>
        <w:rFonts w:ascii="Symbol" w:hAnsi="Symbol" w:cs="OpenSymbol;Arial Unicode MS" w:hint="default"/>
      </w:rPr>
    </w:lvl>
    <w:lvl w:ilvl="6">
      <w:start w:val="1"/>
      <w:numFmt w:val="bullet"/>
      <w:lvlText w:val=""/>
      <w:lvlJc w:val="left"/>
      <w:pPr>
        <w:tabs>
          <w:tab w:val="num" w:pos="2880"/>
        </w:tabs>
        <w:ind w:left="2880" w:hanging="360"/>
      </w:pPr>
      <w:rPr>
        <w:rFonts w:ascii="Symbol" w:hAnsi="Symbol" w:cs="OpenSymbol;Arial Unicode MS" w:hint="default"/>
      </w:rPr>
    </w:lvl>
    <w:lvl w:ilvl="7">
      <w:start w:val="1"/>
      <w:numFmt w:val="bullet"/>
      <w:lvlText w:val=""/>
      <w:lvlJc w:val="left"/>
      <w:pPr>
        <w:tabs>
          <w:tab w:val="num" w:pos="3240"/>
        </w:tabs>
        <w:ind w:left="3240" w:hanging="360"/>
      </w:pPr>
      <w:rPr>
        <w:rFonts w:ascii="Symbol" w:hAnsi="Symbol" w:cs="OpenSymbol;Arial Unicode MS" w:hint="default"/>
      </w:rPr>
    </w:lvl>
    <w:lvl w:ilvl="8">
      <w:start w:val="1"/>
      <w:numFmt w:val="bullet"/>
      <w:lvlText w:val=""/>
      <w:lvlJc w:val="left"/>
      <w:pPr>
        <w:tabs>
          <w:tab w:val="num" w:pos="3600"/>
        </w:tabs>
        <w:ind w:left="3600" w:hanging="360"/>
      </w:pPr>
      <w:rPr>
        <w:rFonts w:ascii="Symbol" w:hAnsi="Symbol" w:cs="OpenSymbol;Arial Unicode MS" w:hint="default"/>
      </w:rPr>
    </w:lvl>
  </w:abstractNum>
  <w:abstractNum w:abstractNumId="37">
    <w:nsid w:val="7FB6416A"/>
    <w:multiLevelType w:val="multilevel"/>
    <w:tmpl w:val="7486BFCE"/>
    <w:lvl w:ilvl="0">
      <w:start w:val="17"/>
      <w:numFmt w:val="decimal"/>
      <w:lvlText w:val="%1.0"/>
      <w:lvlJc w:val="left"/>
      <w:pPr>
        <w:ind w:left="703" w:hanging="420"/>
      </w:pPr>
      <w:rPr>
        <w:rFonts w:hint="default"/>
      </w:rPr>
    </w:lvl>
    <w:lvl w:ilvl="1">
      <w:start w:val="1"/>
      <w:numFmt w:val="decimal"/>
      <w:lvlText w:val="%1.%2"/>
      <w:lvlJc w:val="left"/>
      <w:pPr>
        <w:ind w:left="1128" w:hanging="4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13"/>
  </w:num>
  <w:num w:numId="2">
    <w:abstractNumId w:val="28"/>
  </w:num>
  <w:num w:numId="3">
    <w:abstractNumId w:val="27"/>
  </w:num>
  <w:num w:numId="4">
    <w:abstractNumId w:val="6"/>
  </w:num>
  <w:num w:numId="5">
    <w:abstractNumId w:val="16"/>
  </w:num>
  <w:num w:numId="6">
    <w:abstractNumId w:val="15"/>
  </w:num>
  <w:num w:numId="7">
    <w:abstractNumId w:val="30"/>
  </w:num>
  <w:num w:numId="8">
    <w:abstractNumId w:val="1"/>
  </w:num>
  <w:num w:numId="9">
    <w:abstractNumId w:val="24"/>
  </w:num>
  <w:num w:numId="10">
    <w:abstractNumId w:val="29"/>
  </w:num>
  <w:num w:numId="11">
    <w:abstractNumId w:val="2"/>
  </w:num>
  <w:num w:numId="12">
    <w:abstractNumId w:val="17"/>
  </w:num>
  <w:num w:numId="13">
    <w:abstractNumId w:val="34"/>
  </w:num>
  <w:num w:numId="14">
    <w:abstractNumId w:val="36"/>
  </w:num>
  <w:num w:numId="15">
    <w:abstractNumId w:val="25"/>
  </w:num>
  <w:num w:numId="16">
    <w:abstractNumId w:val="20"/>
  </w:num>
  <w:num w:numId="17">
    <w:abstractNumId w:val="21"/>
  </w:num>
  <w:num w:numId="18">
    <w:abstractNumId w:val="9"/>
  </w:num>
  <w:num w:numId="19">
    <w:abstractNumId w:val="19"/>
  </w:num>
  <w:num w:numId="20">
    <w:abstractNumId w:val="18"/>
  </w:num>
  <w:num w:numId="21">
    <w:abstractNumId w:val="8"/>
  </w:num>
  <w:num w:numId="22">
    <w:abstractNumId w:val="12"/>
  </w:num>
  <w:num w:numId="23">
    <w:abstractNumId w:val="23"/>
  </w:num>
  <w:num w:numId="24">
    <w:abstractNumId w:val="10"/>
  </w:num>
  <w:num w:numId="25">
    <w:abstractNumId w:val="22"/>
  </w:num>
  <w:num w:numId="26">
    <w:abstractNumId w:val="0"/>
  </w:num>
  <w:num w:numId="27">
    <w:abstractNumId w:val="11"/>
  </w:num>
  <w:num w:numId="28">
    <w:abstractNumId w:val="7"/>
  </w:num>
  <w:num w:numId="29">
    <w:abstractNumId w:val="33"/>
  </w:num>
  <w:num w:numId="30">
    <w:abstractNumId w:val="26"/>
  </w:num>
  <w:num w:numId="31">
    <w:abstractNumId w:val="35"/>
  </w:num>
  <w:num w:numId="32">
    <w:abstractNumId w:val="14"/>
  </w:num>
  <w:num w:numId="33">
    <w:abstractNumId w:val="37"/>
  </w:num>
  <w:num w:numId="34">
    <w:abstractNumId w:val="3"/>
  </w:num>
  <w:num w:numId="35">
    <w:abstractNumId w:val="31"/>
  </w:num>
  <w:num w:numId="36">
    <w:abstractNumId w:val="32"/>
  </w:num>
  <w:num w:numId="37">
    <w:abstractNumId w:val="4"/>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6C5"/>
    <w:rsid w:val="000044FD"/>
    <w:rsid w:val="00006498"/>
    <w:rsid w:val="00012F4C"/>
    <w:rsid w:val="00030F64"/>
    <w:rsid w:val="00033002"/>
    <w:rsid w:val="00033E0C"/>
    <w:rsid w:val="000340BD"/>
    <w:rsid w:val="00037F0F"/>
    <w:rsid w:val="00051AFC"/>
    <w:rsid w:val="0005222D"/>
    <w:rsid w:val="00053701"/>
    <w:rsid w:val="000544C1"/>
    <w:rsid w:val="0005793A"/>
    <w:rsid w:val="000603FB"/>
    <w:rsid w:val="00074A6E"/>
    <w:rsid w:val="00080430"/>
    <w:rsid w:val="00081D39"/>
    <w:rsid w:val="0008358E"/>
    <w:rsid w:val="000A5266"/>
    <w:rsid w:val="000A64B4"/>
    <w:rsid w:val="000C055A"/>
    <w:rsid w:val="000C09C1"/>
    <w:rsid w:val="000C0B09"/>
    <w:rsid w:val="000C27E0"/>
    <w:rsid w:val="000D6571"/>
    <w:rsid w:val="000E439C"/>
    <w:rsid w:val="000E7B3C"/>
    <w:rsid w:val="00104D1A"/>
    <w:rsid w:val="00105580"/>
    <w:rsid w:val="001254E9"/>
    <w:rsid w:val="00130EA3"/>
    <w:rsid w:val="001330A6"/>
    <w:rsid w:val="0015742C"/>
    <w:rsid w:val="001656C1"/>
    <w:rsid w:val="00170C3D"/>
    <w:rsid w:val="00174852"/>
    <w:rsid w:val="001814A8"/>
    <w:rsid w:val="0019109D"/>
    <w:rsid w:val="001979EF"/>
    <w:rsid w:val="001A4CA8"/>
    <w:rsid w:val="001C6C1E"/>
    <w:rsid w:val="00205676"/>
    <w:rsid w:val="0024245F"/>
    <w:rsid w:val="0027411A"/>
    <w:rsid w:val="002939E5"/>
    <w:rsid w:val="00297BBD"/>
    <w:rsid w:val="002A794C"/>
    <w:rsid w:val="002B0AD8"/>
    <w:rsid w:val="002B2BC1"/>
    <w:rsid w:val="002B5D48"/>
    <w:rsid w:val="002C5354"/>
    <w:rsid w:val="002D4A4C"/>
    <w:rsid w:val="002F2853"/>
    <w:rsid w:val="002F4FDB"/>
    <w:rsid w:val="002F52CA"/>
    <w:rsid w:val="00303D35"/>
    <w:rsid w:val="00307495"/>
    <w:rsid w:val="00313904"/>
    <w:rsid w:val="00320980"/>
    <w:rsid w:val="00334F43"/>
    <w:rsid w:val="003420EC"/>
    <w:rsid w:val="003506CD"/>
    <w:rsid w:val="00350BDB"/>
    <w:rsid w:val="00352332"/>
    <w:rsid w:val="00381203"/>
    <w:rsid w:val="00382929"/>
    <w:rsid w:val="00395B6C"/>
    <w:rsid w:val="003A17F1"/>
    <w:rsid w:val="003C4046"/>
    <w:rsid w:val="003D133B"/>
    <w:rsid w:val="003E2105"/>
    <w:rsid w:val="003E6302"/>
    <w:rsid w:val="003F10E0"/>
    <w:rsid w:val="003F37AC"/>
    <w:rsid w:val="00422540"/>
    <w:rsid w:val="00425AB5"/>
    <w:rsid w:val="0043464C"/>
    <w:rsid w:val="0044460C"/>
    <w:rsid w:val="00446483"/>
    <w:rsid w:val="00450AAD"/>
    <w:rsid w:val="00451C94"/>
    <w:rsid w:val="004613D9"/>
    <w:rsid w:val="00465845"/>
    <w:rsid w:val="00495BF1"/>
    <w:rsid w:val="00496BEF"/>
    <w:rsid w:val="00497AC9"/>
    <w:rsid w:val="004A3915"/>
    <w:rsid w:val="004C6FCD"/>
    <w:rsid w:val="004C7CF7"/>
    <w:rsid w:val="004D0863"/>
    <w:rsid w:val="004E2D27"/>
    <w:rsid w:val="004F437F"/>
    <w:rsid w:val="005002F8"/>
    <w:rsid w:val="005020BA"/>
    <w:rsid w:val="005218BF"/>
    <w:rsid w:val="00523E28"/>
    <w:rsid w:val="00526F21"/>
    <w:rsid w:val="0055380D"/>
    <w:rsid w:val="00563C48"/>
    <w:rsid w:val="005925D8"/>
    <w:rsid w:val="005D2CB4"/>
    <w:rsid w:val="005E3B2E"/>
    <w:rsid w:val="005E3F84"/>
    <w:rsid w:val="00602F49"/>
    <w:rsid w:val="00603FC7"/>
    <w:rsid w:val="00632D69"/>
    <w:rsid w:val="00635C9C"/>
    <w:rsid w:val="0064018B"/>
    <w:rsid w:val="00642050"/>
    <w:rsid w:val="00650F4D"/>
    <w:rsid w:val="00651D16"/>
    <w:rsid w:val="00651FA8"/>
    <w:rsid w:val="00652A6E"/>
    <w:rsid w:val="00655476"/>
    <w:rsid w:val="00665B3A"/>
    <w:rsid w:val="006721D5"/>
    <w:rsid w:val="006723EB"/>
    <w:rsid w:val="00674A1D"/>
    <w:rsid w:val="006A1E9F"/>
    <w:rsid w:val="006A5C59"/>
    <w:rsid w:val="006B76F7"/>
    <w:rsid w:val="006C5176"/>
    <w:rsid w:val="006C623A"/>
    <w:rsid w:val="006F0AB5"/>
    <w:rsid w:val="006F5F62"/>
    <w:rsid w:val="006F6558"/>
    <w:rsid w:val="00700C57"/>
    <w:rsid w:val="007129DE"/>
    <w:rsid w:val="00712CA1"/>
    <w:rsid w:val="00740B4B"/>
    <w:rsid w:val="00746C1B"/>
    <w:rsid w:val="00763148"/>
    <w:rsid w:val="00763ECE"/>
    <w:rsid w:val="00773381"/>
    <w:rsid w:val="0078412A"/>
    <w:rsid w:val="007A7BE9"/>
    <w:rsid w:val="007B5CE5"/>
    <w:rsid w:val="007C6A2F"/>
    <w:rsid w:val="007D7602"/>
    <w:rsid w:val="008029A3"/>
    <w:rsid w:val="00806FF3"/>
    <w:rsid w:val="00841732"/>
    <w:rsid w:val="00845764"/>
    <w:rsid w:val="008535E8"/>
    <w:rsid w:val="00862748"/>
    <w:rsid w:val="00867B57"/>
    <w:rsid w:val="00893B70"/>
    <w:rsid w:val="008B2481"/>
    <w:rsid w:val="008B74FD"/>
    <w:rsid w:val="008D2780"/>
    <w:rsid w:val="008D30AF"/>
    <w:rsid w:val="008E5ED1"/>
    <w:rsid w:val="008F5E63"/>
    <w:rsid w:val="009122A2"/>
    <w:rsid w:val="00920B26"/>
    <w:rsid w:val="00936211"/>
    <w:rsid w:val="009564B5"/>
    <w:rsid w:val="00981BC2"/>
    <w:rsid w:val="00986CE1"/>
    <w:rsid w:val="00990F6F"/>
    <w:rsid w:val="009961A4"/>
    <w:rsid w:val="009F5DF1"/>
    <w:rsid w:val="00A009F7"/>
    <w:rsid w:val="00A0159A"/>
    <w:rsid w:val="00A24635"/>
    <w:rsid w:val="00A456C5"/>
    <w:rsid w:val="00A53956"/>
    <w:rsid w:val="00A73AA9"/>
    <w:rsid w:val="00A770CD"/>
    <w:rsid w:val="00A86878"/>
    <w:rsid w:val="00A86E0D"/>
    <w:rsid w:val="00A95E97"/>
    <w:rsid w:val="00A97919"/>
    <w:rsid w:val="00AB67BF"/>
    <w:rsid w:val="00AC2105"/>
    <w:rsid w:val="00AC3014"/>
    <w:rsid w:val="00AF3F9B"/>
    <w:rsid w:val="00AF415F"/>
    <w:rsid w:val="00B05282"/>
    <w:rsid w:val="00B05629"/>
    <w:rsid w:val="00B21A15"/>
    <w:rsid w:val="00B31ADA"/>
    <w:rsid w:val="00B349D9"/>
    <w:rsid w:val="00B41DB8"/>
    <w:rsid w:val="00B4430B"/>
    <w:rsid w:val="00B4692B"/>
    <w:rsid w:val="00B51F1D"/>
    <w:rsid w:val="00B53D0D"/>
    <w:rsid w:val="00B572C4"/>
    <w:rsid w:val="00B662D5"/>
    <w:rsid w:val="00B807C2"/>
    <w:rsid w:val="00B956CA"/>
    <w:rsid w:val="00B97FA7"/>
    <w:rsid w:val="00BA074E"/>
    <w:rsid w:val="00BA3187"/>
    <w:rsid w:val="00BA4770"/>
    <w:rsid w:val="00BC48C5"/>
    <w:rsid w:val="00BC53C4"/>
    <w:rsid w:val="00C1178C"/>
    <w:rsid w:val="00C11A49"/>
    <w:rsid w:val="00C2452C"/>
    <w:rsid w:val="00C646E7"/>
    <w:rsid w:val="00C65762"/>
    <w:rsid w:val="00C67CAD"/>
    <w:rsid w:val="00C84030"/>
    <w:rsid w:val="00C849E5"/>
    <w:rsid w:val="00C91585"/>
    <w:rsid w:val="00CA0690"/>
    <w:rsid w:val="00CA36AE"/>
    <w:rsid w:val="00CB1A51"/>
    <w:rsid w:val="00CB57F6"/>
    <w:rsid w:val="00CC317C"/>
    <w:rsid w:val="00CC7242"/>
    <w:rsid w:val="00CD16F6"/>
    <w:rsid w:val="00D07F9B"/>
    <w:rsid w:val="00D50DB9"/>
    <w:rsid w:val="00D515A3"/>
    <w:rsid w:val="00D61D2E"/>
    <w:rsid w:val="00D61F3F"/>
    <w:rsid w:val="00D62192"/>
    <w:rsid w:val="00D70E61"/>
    <w:rsid w:val="00D8038E"/>
    <w:rsid w:val="00D8323C"/>
    <w:rsid w:val="00D879F1"/>
    <w:rsid w:val="00D91485"/>
    <w:rsid w:val="00D95889"/>
    <w:rsid w:val="00DA0993"/>
    <w:rsid w:val="00DC720E"/>
    <w:rsid w:val="00DD13BD"/>
    <w:rsid w:val="00DD5EDF"/>
    <w:rsid w:val="00DF1DBD"/>
    <w:rsid w:val="00E26A5B"/>
    <w:rsid w:val="00E330ED"/>
    <w:rsid w:val="00E3575E"/>
    <w:rsid w:val="00E517A9"/>
    <w:rsid w:val="00E56D7D"/>
    <w:rsid w:val="00E7085E"/>
    <w:rsid w:val="00E77DA1"/>
    <w:rsid w:val="00E80BFF"/>
    <w:rsid w:val="00E87808"/>
    <w:rsid w:val="00EA4186"/>
    <w:rsid w:val="00EB636D"/>
    <w:rsid w:val="00EB7EB8"/>
    <w:rsid w:val="00EC2F6A"/>
    <w:rsid w:val="00EC394A"/>
    <w:rsid w:val="00ED1B75"/>
    <w:rsid w:val="00ED2537"/>
    <w:rsid w:val="00ED2844"/>
    <w:rsid w:val="00EF427C"/>
    <w:rsid w:val="00EF597E"/>
    <w:rsid w:val="00EF6607"/>
    <w:rsid w:val="00F00859"/>
    <w:rsid w:val="00F00B91"/>
    <w:rsid w:val="00F15D28"/>
    <w:rsid w:val="00F53590"/>
    <w:rsid w:val="00F602C6"/>
    <w:rsid w:val="00F8036E"/>
    <w:rsid w:val="00F95976"/>
    <w:rsid w:val="00F963DF"/>
    <w:rsid w:val="00FA0641"/>
    <w:rsid w:val="00FD08F9"/>
    <w:rsid w:val="00FD1F8E"/>
    <w:rsid w:val="00FF58D6"/>
    <w:rsid w:val="00FF6B98"/>
    <w:rsid w:val="00FF7CD1"/>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D1F2F7A-2422-49E9-91B2-39F952318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color w:val="00000A"/>
      <w:sz w:val="22"/>
    </w:rPr>
  </w:style>
  <w:style w:type="paragraph" w:styleId="Ttulo1">
    <w:name w:val="heading 1"/>
    <w:basedOn w:val="Normal"/>
    <w:next w:val="Normal"/>
    <w:qFormat/>
    <w:pPr>
      <w:keepNext/>
      <w:numPr>
        <w:numId w:val="1"/>
      </w:numPr>
      <w:jc w:val="center"/>
      <w:outlineLvl w:val="0"/>
    </w:pPr>
    <w:rPr>
      <w:b/>
      <w:sz w:val="16"/>
    </w:rPr>
  </w:style>
  <w:style w:type="paragraph" w:styleId="Ttulo2">
    <w:name w:val="heading 2"/>
    <w:basedOn w:val="Normal"/>
    <w:next w:val="Normal"/>
    <w:qFormat/>
    <w:pPr>
      <w:keepNext/>
      <w:numPr>
        <w:ilvl w:val="1"/>
        <w:numId w:val="1"/>
      </w:numPr>
      <w:jc w:val="both"/>
      <w:outlineLvl w:val="1"/>
    </w:pPr>
    <w:rPr>
      <w:rFonts w:ascii="Arial" w:hAnsi="Arial" w:cs="Arial"/>
      <w:b/>
      <w:bCs/>
      <w:color w:val="FF0000"/>
      <w:sz w:val="24"/>
    </w:rPr>
  </w:style>
  <w:style w:type="paragraph" w:styleId="Ttulo3">
    <w:name w:val="heading 3"/>
    <w:basedOn w:val="Normal"/>
    <w:qFormat/>
    <w:pPr>
      <w:keepNext/>
      <w:spacing w:before="240" w:after="60"/>
      <w:outlineLvl w:val="2"/>
    </w:pPr>
    <w:rPr>
      <w:rFonts w:ascii="Arial" w:hAnsi="Arial" w:cs="Arial"/>
      <w:b/>
      <w:bCs/>
      <w:sz w:val="26"/>
      <w:szCs w:val="26"/>
    </w:rPr>
  </w:style>
  <w:style w:type="paragraph" w:styleId="Ttulo4">
    <w:name w:val="heading 4"/>
    <w:basedOn w:val="Normal"/>
    <w:next w:val="Normal"/>
    <w:qFormat/>
    <w:pPr>
      <w:keepNext/>
      <w:numPr>
        <w:ilvl w:val="3"/>
        <w:numId w:val="1"/>
      </w:numPr>
      <w:spacing w:after="360"/>
      <w:jc w:val="center"/>
      <w:outlineLvl w:val="3"/>
    </w:pPr>
    <w:rPr>
      <w:b/>
      <w:bCs/>
      <w:u w:val="single"/>
      <w:shd w:val="clear" w:color="auto" w:fill="B3B3B3"/>
    </w:rPr>
  </w:style>
  <w:style w:type="paragraph" w:styleId="Ttulo9">
    <w:name w:val="heading 9"/>
    <w:basedOn w:val="Normal"/>
    <w:next w:val="Normal"/>
    <w:qFormat/>
    <w:pPr>
      <w:keepNext/>
      <w:ind w:left="851" w:hanging="142"/>
      <w:jc w:val="both"/>
      <w:outlineLvl w:val="8"/>
    </w:pPr>
    <w:rPr>
      <w:rFonts w:ascii="Arial" w:hAnsi="Arial" w:cs="Arial"/>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
    <w:uiPriority w:val="99"/>
    <w:qFormat/>
    <w:rsid w:val="004445E3"/>
  </w:style>
  <w:style w:type="character" w:customStyle="1" w:styleId="RodapChar">
    <w:name w:val="Rodapé Char"/>
    <w:basedOn w:val="Fontepargpadro"/>
    <w:link w:val="Rodap"/>
    <w:uiPriority w:val="99"/>
    <w:qFormat/>
    <w:rsid w:val="004445E3"/>
  </w:style>
  <w:style w:type="character" w:customStyle="1" w:styleId="TextodebaloChar">
    <w:name w:val="Texto de balão Char"/>
    <w:basedOn w:val="Fontepargpadro"/>
    <w:link w:val="Textodebalo"/>
    <w:uiPriority w:val="99"/>
    <w:semiHidden/>
    <w:qFormat/>
    <w:rsid w:val="005760A9"/>
    <w:rPr>
      <w:rFonts w:ascii="Segoe UI" w:hAnsi="Segoe UI" w:cs="Segoe UI"/>
      <w:sz w:val="18"/>
      <w:szCs w:val="18"/>
    </w:rPr>
  </w:style>
  <w:style w:type="character" w:customStyle="1" w:styleId="LinkdaInternet">
    <w:name w:val="Link da Internet"/>
    <w:rPr>
      <w:color w:val="0000FF"/>
      <w:u w:val="single"/>
    </w:rPr>
  </w:style>
  <w:style w:type="character" w:customStyle="1" w:styleId="ListLabel1">
    <w:name w:val="ListLabel 1"/>
    <w:qFormat/>
    <w:rPr>
      <w:rFonts w:ascii="Times New Roman" w:hAnsi="Times New Roman" w:cs="Times New Roman"/>
      <w:sz w:val="22"/>
      <w:szCs w:val="22"/>
    </w:rPr>
  </w:style>
  <w:style w:type="character" w:customStyle="1" w:styleId="WW8Num3z0">
    <w:name w:val="WW8Num3z0"/>
    <w:qFormat/>
    <w:rPr>
      <w:rFonts w:ascii="Symbol" w:hAnsi="Symbol" w:cs="Symbol"/>
      <w:b w:val="0"/>
    </w:rPr>
  </w:style>
  <w:style w:type="character" w:customStyle="1" w:styleId="WW8Num2z0">
    <w:name w:val="WW8Num2z0"/>
    <w:qFormat/>
  </w:style>
  <w:style w:type="character" w:customStyle="1" w:styleId="WW8Num6z0">
    <w:name w:val="WW8Num6z0"/>
    <w:qFormat/>
  </w:style>
  <w:style w:type="character" w:customStyle="1" w:styleId="WW8Num6z1">
    <w:name w:val="WW8Num6z1"/>
    <w:qFormat/>
    <w:rPr>
      <w:rFonts w:cs="Arial"/>
    </w:rPr>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15z0">
    <w:name w:val="WW8Num15z0"/>
    <w:qFormat/>
    <w:rPr>
      <w:sz w:val="22"/>
    </w:rPr>
  </w:style>
  <w:style w:type="character" w:customStyle="1" w:styleId="WW8Num12z0">
    <w:name w:val="WW8Num12z0"/>
    <w:qFormat/>
    <w:rPr>
      <w:rFonts w:ascii="Symbol" w:hAnsi="Symbol" w:cs="OpenSymbol;Arial Unicode MS"/>
    </w:rPr>
  </w:style>
  <w:style w:type="character" w:customStyle="1" w:styleId="WW8Num19z0">
    <w:name w:val="WW8Num19z0"/>
    <w:qFormat/>
  </w:style>
  <w:style w:type="character" w:customStyle="1" w:styleId="WW8Num19z1">
    <w:name w:val="WW8Num19z1"/>
    <w:qFormat/>
    <w:rPr>
      <w:rFonts w:ascii="Arial" w:hAnsi="Arial" w:cs="Arial"/>
      <w:sz w:val="22"/>
      <w:szCs w:val="22"/>
    </w:rPr>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9z0">
    <w:name w:val="WW8Num9z0"/>
    <w:qFormat/>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4z0">
    <w:name w:val="WW8Num14z0"/>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8z0">
    <w:name w:val="WW8Num8z0"/>
    <w:qFormat/>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11z0">
    <w:name w:val="WW8Num11z0"/>
    <w:qFormat/>
    <w:rPr>
      <w:rFonts w:ascii="Symbol" w:hAnsi="Symbol" w:cs="OpenSymbol;Arial Unicode MS"/>
    </w:rPr>
  </w:style>
  <w:style w:type="character" w:customStyle="1" w:styleId="WW8Num7z0">
    <w:name w:val="WW8Num7z0"/>
    <w:qFormat/>
    <w:rPr>
      <w:rFonts w:ascii="Symbol" w:hAnsi="Symbol" w:cs="Symbol"/>
      <w:color w:val="FF0000"/>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16z0">
    <w:name w:val="WW8Num16z0"/>
    <w:qFormat/>
  </w:style>
  <w:style w:type="character" w:customStyle="1" w:styleId="WW8Num5z0">
    <w:name w:val="WW8Num5z0"/>
    <w:qFormat/>
  </w:style>
  <w:style w:type="character" w:customStyle="1" w:styleId="WW8Num5z1">
    <w:name w:val="WW8Num5z1"/>
    <w:qFormat/>
    <w:rPr>
      <w:rFonts w:ascii="Arial" w:hAnsi="Arial" w:cs="Arial"/>
      <w:bCs/>
      <w:sz w:val="22"/>
      <w:szCs w:val="22"/>
    </w:rPr>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18z0">
    <w:name w:val="WW8Num18z0"/>
    <w:qFormat/>
    <w:rPr>
      <w:rFonts w:ascii="Wingdings" w:hAnsi="Wingdings" w:cs="Wingdings"/>
      <w:color w:val="000000"/>
      <w:sz w:val="22"/>
    </w:rPr>
  </w:style>
  <w:style w:type="character" w:customStyle="1" w:styleId="WW8Num4z0">
    <w:name w:val="WW8Num4z0"/>
    <w:qFormat/>
  </w:style>
  <w:style w:type="character" w:customStyle="1" w:styleId="WW8Num4z1">
    <w:name w:val="WW8Num4z1"/>
    <w:qFormat/>
    <w:rPr>
      <w:sz w:val="22"/>
    </w:rPr>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17z0">
    <w:name w:val="WW8Num17z0"/>
    <w:qFormat/>
  </w:style>
  <w:style w:type="character" w:customStyle="1" w:styleId="WW8Num17z1">
    <w:name w:val="WW8Num17z1"/>
    <w:qFormat/>
    <w:rPr>
      <w:rFonts w:ascii="Arial" w:hAnsi="Arial" w:cs="Arial"/>
      <w:sz w:val="22"/>
      <w:szCs w:val="22"/>
    </w:rPr>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3z0">
    <w:name w:val="WW8Num13z0"/>
    <w:qFormat/>
    <w:rPr>
      <w:rFonts w:ascii="Symbol" w:hAnsi="Symbol" w:cs="Symbol"/>
    </w:rPr>
  </w:style>
  <w:style w:type="character" w:customStyle="1" w:styleId="WW8Num20z0">
    <w:name w:val="WW8Num20z0"/>
    <w:qFormat/>
  </w:style>
  <w:style w:type="character" w:customStyle="1" w:styleId="WW8Num20z1">
    <w:name w:val="WW8Num20z1"/>
    <w:qFormat/>
  </w:style>
  <w:style w:type="character" w:customStyle="1" w:styleId="WW8Num20z2">
    <w:name w:val="WW8Num20z2"/>
    <w:qFormat/>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ListLabel2">
    <w:name w:val="ListLabel 2"/>
    <w:qFormat/>
    <w:rPr>
      <w:rFonts w:ascii="Arial" w:hAnsi="Arial" w:cs="Symbol"/>
      <w:b w:val="0"/>
      <w:sz w:val="22"/>
    </w:rPr>
  </w:style>
  <w:style w:type="character" w:customStyle="1" w:styleId="ListLabel3">
    <w:name w:val="ListLabel 3"/>
    <w:qFormat/>
    <w:rPr>
      <w:rFonts w:cs="Arial"/>
    </w:rPr>
  </w:style>
  <w:style w:type="character" w:customStyle="1" w:styleId="ListLabel4">
    <w:name w:val="ListLabel 4"/>
    <w:qFormat/>
    <w:rPr>
      <w:sz w:val="22"/>
    </w:rPr>
  </w:style>
  <w:style w:type="character" w:customStyle="1" w:styleId="ListLabel5">
    <w:name w:val="ListLabel 5"/>
    <w:qFormat/>
    <w:rPr>
      <w:rFonts w:cs="OpenSymbol;Arial Unicode MS"/>
      <w:b/>
      <w:sz w:val="22"/>
    </w:rPr>
  </w:style>
  <w:style w:type="character" w:customStyle="1" w:styleId="ListLabel6">
    <w:name w:val="ListLabel 6"/>
    <w:qFormat/>
    <w:rPr>
      <w:rFonts w:ascii="Arial" w:hAnsi="Arial" w:cs="Arial"/>
      <w:sz w:val="22"/>
      <w:szCs w:val="22"/>
    </w:rPr>
  </w:style>
  <w:style w:type="character" w:customStyle="1" w:styleId="ListLabel7">
    <w:name w:val="ListLabel 7"/>
    <w:qFormat/>
    <w:rPr>
      <w:rFonts w:ascii="Arial" w:hAnsi="Arial" w:cs="OpenSymbol;Arial Unicode MS"/>
      <w:sz w:val="22"/>
    </w:rPr>
  </w:style>
  <w:style w:type="character" w:customStyle="1" w:styleId="ListLabel8">
    <w:name w:val="ListLabel 8"/>
    <w:qFormat/>
    <w:rPr>
      <w:rFonts w:cs="OpenSymbol;Arial Unicode MS"/>
    </w:rPr>
  </w:style>
  <w:style w:type="character" w:customStyle="1" w:styleId="ListLabel9">
    <w:name w:val="ListLabel 9"/>
    <w:qFormat/>
    <w:rPr>
      <w:rFonts w:cs="OpenSymbol;Arial Unicode MS"/>
    </w:rPr>
  </w:style>
  <w:style w:type="character" w:customStyle="1" w:styleId="ListLabel10">
    <w:name w:val="ListLabel 10"/>
    <w:qFormat/>
    <w:rPr>
      <w:rFonts w:cs="OpenSymbol;Arial Unicode MS"/>
    </w:rPr>
  </w:style>
  <w:style w:type="character" w:customStyle="1" w:styleId="ListLabel11">
    <w:name w:val="ListLabel 11"/>
    <w:qFormat/>
    <w:rPr>
      <w:rFonts w:cs="OpenSymbol;Arial Unicode MS"/>
    </w:rPr>
  </w:style>
  <w:style w:type="character" w:customStyle="1" w:styleId="ListLabel12">
    <w:name w:val="ListLabel 12"/>
    <w:qFormat/>
    <w:rPr>
      <w:rFonts w:cs="OpenSymbol;Arial Unicode MS"/>
    </w:rPr>
  </w:style>
  <w:style w:type="character" w:customStyle="1" w:styleId="ListLabel13">
    <w:name w:val="ListLabel 13"/>
    <w:qFormat/>
    <w:rPr>
      <w:rFonts w:cs="OpenSymbol;Arial Unicode MS"/>
    </w:rPr>
  </w:style>
  <w:style w:type="character" w:customStyle="1" w:styleId="ListLabel14">
    <w:name w:val="ListLabel 14"/>
    <w:qFormat/>
    <w:rPr>
      <w:rFonts w:cs="OpenSymbol;Arial Unicode MS"/>
    </w:rPr>
  </w:style>
  <w:style w:type="character" w:customStyle="1" w:styleId="ListLabel15">
    <w:name w:val="ListLabel 15"/>
    <w:qFormat/>
    <w:rPr>
      <w:rFonts w:cs="OpenSymbol;Arial Unicode MS"/>
    </w:rPr>
  </w:style>
  <w:style w:type="character" w:customStyle="1" w:styleId="ListLabel16">
    <w:name w:val="ListLabel 16"/>
    <w:qFormat/>
    <w:rPr>
      <w:rFonts w:cs="Symbol"/>
      <w:color w:val="FF0000"/>
    </w:rPr>
  </w:style>
  <w:style w:type="character" w:customStyle="1" w:styleId="ListLabel17">
    <w:name w:val="ListLabel 17"/>
    <w:qFormat/>
    <w:rPr>
      <w:rFonts w:cs="Courier New"/>
    </w:rPr>
  </w:style>
  <w:style w:type="character" w:customStyle="1" w:styleId="ListLabel18">
    <w:name w:val="ListLabel 18"/>
    <w:qFormat/>
    <w:rPr>
      <w:rFonts w:ascii="Arial" w:hAnsi="Arial" w:cs="Wingdings"/>
      <w:sz w:val="22"/>
    </w:rPr>
  </w:style>
  <w:style w:type="character" w:customStyle="1" w:styleId="ListLabel19">
    <w:name w:val="ListLabel 19"/>
    <w:qFormat/>
    <w:rPr>
      <w:rFonts w:cs="Symbol"/>
      <w:color w:val="FF0000"/>
    </w:rPr>
  </w:style>
  <w:style w:type="character" w:customStyle="1" w:styleId="ListLabel20">
    <w:name w:val="ListLabel 20"/>
    <w:qFormat/>
    <w:rPr>
      <w:rFonts w:cs="Courier New"/>
    </w:rPr>
  </w:style>
  <w:style w:type="character" w:customStyle="1" w:styleId="ListLabel21">
    <w:name w:val="ListLabel 21"/>
    <w:qFormat/>
    <w:rPr>
      <w:rFonts w:cs="Wingdings"/>
    </w:rPr>
  </w:style>
  <w:style w:type="character" w:customStyle="1" w:styleId="ListLabel22">
    <w:name w:val="ListLabel 22"/>
    <w:qFormat/>
    <w:rPr>
      <w:rFonts w:cs="Symbol"/>
      <w:color w:val="FF0000"/>
    </w:rPr>
  </w:style>
  <w:style w:type="character" w:customStyle="1" w:styleId="ListLabel23">
    <w:name w:val="ListLabel 23"/>
    <w:qFormat/>
    <w:rPr>
      <w:rFonts w:cs="Courier New"/>
    </w:rPr>
  </w:style>
  <w:style w:type="character" w:customStyle="1" w:styleId="ListLabel24">
    <w:name w:val="ListLabel 24"/>
    <w:qFormat/>
    <w:rPr>
      <w:rFonts w:cs="Wingdings"/>
    </w:rPr>
  </w:style>
  <w:style w:type="character" w:customStyle="1" w:styleId="ListLabel25">
    <w:name w:val="ListLabel 25"/>
    <w:qFormat/>
    <w:rPr>
      <w:rFonts w:ascii="Arial" w:hAnsi="Arial" w:cs="Arial"/>
      <w:bCs/>
      <w:sz w:val="22"/>
      <w:szCs w:val="22"/>
    </w:rPr>
  </w:style>
  <w:style w:type="character" w:customStyle="1" w:styleId="ListLabel26">
    <w:name w:val="ListLabel 26"/>
    <w:qFormat/>
    <w:rPr>
      <w:rFonts w:cs="Wingdings"/>
      <w:color w:val="000000"/>
      <w:sz w:val="22"/>
    </w:rPr>
  </w:style>
  <w:style w:type="character" w:customStyle="1" w:styleId="ListLabel27">
    <w:name w:val="ListLabel 27"/>
    <w:qFormat/>
    <w:rPr>
      <w:sz w:val="22"/>
    </w:rPr>
  </w:style>
  <w:style w:type="character" w:customStyle="1" w:styleId="ListLabel28">
    <w:name w:val="ListLabel 28"/>
    <w:qFormat/>
    <w:rPr>
      <w:rFonts w:ascii="Arial" w:hAnsi="Arial" w:cs="Arial"/>
      <w:sz w:val="22"/>
      <w:szCs w:val="22"/>
    </w:rPr>
  </w:style>
  <w:style w:type="character" w:customStyle="1" w:styleId="ListLabel29">
    <w:name w:val="ListLabel 29"/>
    <w:qFormat/>
    <w:rPr>
      <w:rFonts w:ascii="Arial" w:hAnsi="Arial" w:cs="Symbol"/>
      <w:sz w:val="22"/>
    </w:rPr>
  </w:style>
  <w:style w:type="character" w:customStyle="1" w:styleId="ListLabel30">
    <w:name w:val="ListLabel 30"/>
    <w:qFormat/>
    <w:rPr>
      <w:rFonts w:ascii="Arial" w:hAnsi="Arial" w:cs="Arial"/>
    </w:rPr>
  </w:style>
  <w:style w:type="character" w:customStyle="1" w:styleId="Smbolosdenumerao">
    <w:name w:val="Símbolos de numeração"/>
    <w:qFormat/>
  </w:style>
  <w:style w:type="character" w:customStyle="1" w:styleId="Marcas">
    <w:name w:val="Marcas"/>
    <w:qFormat/>
    <w:rPr>
      <w:rFonts w:ascii="OpenSymbol" w:eastAsia="OpenSymbol" w:hAnsi="OpenSymbol" w:cs="OpenSymbol"/>
    </w:rPr>
  </w:style>
  <w:style w:type="paragraph" w:styleId="Ttulo">
    <w:name w:val="Title"/>
    <w:basedOn w:val="Normal"/>
    <w:next w:val="Corpodetexto"/>
    <w:qFormat/>
    <w:pPr>
      <w:keepNext/>
      <w:spacing w:before="240" w:after="120"/>
    </w:pPr>
    <w:rPr>
      <w:rFonts w:ascii="Liberation Sans" w:eastAsia="Microsoft YaHei" w:hAnsi="Liberation Sans" w:cs="Arial"/>
      <w:sz w:val="28"/>
      <w:szCs w:val="28"/>
    </w:rPr>
  </w:style>
  <w:style w:type="paragraph" w:styleId="Corpodetexto">
    <w:name w:val="Body Text"/>
    <w:basedOn w:val="Normal"/>
    <w:pPr>
      <w:spacing w:after="140" w:line="288"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styleId="Cabealho">
    <w:name w:val="header"/>
    <w:basedOn w:val="Normal"/>
    <w:link w:val="CabealhoChar"/>
    <w:uiPriority w:val="99"/>
    <w:unhideWhenUsed/>
    <w:rsid w:val="004445E3"/>
    <w:pPr>
      <w:tabs>
        <w:tab w:val="center" w:pos="4252"/>
        <w:tab w:val="right" w:pos="8504"/>
      </w:tabs>
      <w:spacing w:after="0" w:line="240" w:lineRule="auto"/>
    </w:pPr>
  </w:style>
  <w:style w:type="paragraph" w:styleId="Rodap">
    <w:name w:val="footer"/>
    <w:basedOn w:val="Normal"/>
    <w:link w:val="RodapChar"/>
    <w:uiPriority w:val="99"/>
    <w:unhideWhenUsed/>
    <w:rsid w:val="004445E3"/>
    <w:pPr>
      <w:tabs>
        <w:tab w:val="center" w:pos="4252"/>
        <w:tab w:val="right" w:pos="8504"/>
      </w:tabs>
      <w:spacing w:after="0" w:line="240" w:lineRule="auto"/>
    </w:pPr>
  </w:style>
  <w:style w:type="paragraph" w:styleId="Textodebalo">
    <w:name w:val="Balloon Text"/>
    <w:basedOn w:val="Normal"/>
    <w:link w:val="TextodebaloChar"/>
    <w:uiPriority w:val="99"/>
    <w:semiHidden/>
    <w:unhideWhenUsed/>
    <w:qFormat/>
    <w:rsid w:val="005760A9"/>
    <w:pPr>
      <w:spacing w:after="0" w:line="240" w:lineRule="auto"/>
    </w:pPr>
    <w:rPr>
      <w:rFonts w:ascii="Segoe UI" w:hAnsi="Segoe UI" w:cs="Segoe UI"/>
      <w:sz w:val="18"/>
      <w:szCs w:val="18"/>
    </w:rPr>
  </w:style>
  <w:style w:type="paragraph" w:customStyle="1" w:styleId="Contedodoquadro">
    <w:name w:val="Conteúdo do quadro"/>
    <w:basedOn w:val="Normal"/>
    <w:qFormat/>
  </w:style>
  <w:style w:type="paragraph" w:customStyle="1" w:styleId="Contedodatabela">
    <w:name w:val="Conteúdo da tabela"/>
    <w:basedOn w:val="Normal"/>
    <w:qFormat/>
    <w:pPr>
      <w:suppressLineNumbers/>
    </w:pPr>
  </w:style>
  <w:style w:type="paragraph" w:customStyle="1" w:styleId="Ttulodetabela">
    <w:name w:val="Título de tabela"/>
    <w:basedOn w:val="Contedodatabela"/>
    <w:qFormat/>
    <w:pPr>
      <w:jc w:val="center"/>
    </w:pPr>
    <w:rPr>
      <w:b/>
      <w:bCs/>
    </w:rPr>
  </w:style>
  <w:style w:type="paragraph" w:customStyle="1" w:styleId="TextosemFormatao2">
    <w:name w:val="Texto sem Formatação2"/>
    <w:basedOn w:val="Normal"/>
    <w:qFormat/>
    <w:rPr>
      <w:rFonts w:ascii="Courier New" w:hAnsi="Courier New" w:cs="Courier New"/>
    </w:rPr>
  </w:style>
  <w:style w:type="paragraph" w:styleId="Recuodecorpodetexto">
    <w:name w:val="Body Text Indent"/>
    <w:basedOn w:val="Normal"/>
    <w:pPr>
      <w:ind w:left="709"/>
      <w:jc w:val="both"/>
    </w:pPr>
    <w:rPr>
      <w:rFonts w:ascii="Arial" w:hAnsi="Arial" w:cs="Arial"/>
      <w:sz w:val="24"/>
    </w:rPr>
  </w:style>
  <w:style w:type="paragraph" w:customStyle="1" w:styleId="TextosemFormatao3">
    <w:name w:val="Texto sem Formatação3"/>
    <w:basedOn w:val="Normal"/>
    <w:qFormat/>
    <w:rPr>
      <w:rFonts w:ascii="Courier New" w:hAnsi="Courier New" w:cs="Courier New"/>
    </w:rPr>
  </w:style>
  <w:style w:type="paragraph" w:customStyle="1" w:styleId="Recuodecorpodetexto22">
    <w:name w:val="Recuo de corpo de texto 22"/>
    <w:basedOn w:val="Normal"/>
    <w:qFormat/>
    <w:pPr>
      <w:ind w:left="708" w:firstLine="1"/>
    </w:pPr>
    <w:rPr>
      <w:rFonts w:ascii="Arial" w:hAnsi="Arial" w:cs="Arial"/>
      <w:sz w:val="24"/>
    </w:rPr>
  </w:style>
  <w:style w:type="paragraph" w:customStyle="1" w:styleId="TEXTO">
    <w:name w:val="TEXTO"/>
    <w:basedOn w:val="Normal"/>
    <w:qFormat/>
    <w:pPr>
      <w:tabs>
        <w:tab w:val="left" w:pos="993"/>
      </w:tabs>
      <w:ind w:left="993"/>
      <w:jc w:val="both"/>
    </w:pPr>
    <w:rPr>
      <w:rFonts w:ascii="CG Times" w:hAnsi="CG Times" w:cs="CG Times"/>
      <w:kern w:val="2"/>
      <w:sz w:val="24"/>
    </w:rPr>
  </w:style>
  <w:style w:type="paragraph" w:styleId="PargrafodaLista">
    <w:name w:val="List Paragraph"/>
    <w:basedOn w:val="Normal"/>
    <w:qFormat/>
    <w:pPr>
      <w:ind w:left="708"/>
    </w:pPr>
  </w:style>
  <w:style w:type="paragraph" w:styleId="Corpodetexto3">
    <w:name w:val="Body Text 3"/>
    <w:basedOn w:val="Normal"/>
    <w:qFormat/>
    <w:pPr>
      <w:spacing w:line="270" w:lineRule="exact"/>
      <w:jc w:val="both"/>
    </w:pPr>
    <w:rPr>
      <w:rFonts w:ascii="Arial" w:hAnsi="Arial" w:cs="Arial"/>
      <w:sz w:val="24"/>
    </w:rPr>
  </w:style>
  <w:style w:type="paragraph" w:styleId="Corpodetexto2">
    <w:name w:val="Body Text 2"/>
    <w:basedOn w:val="Normal"/>
    <w:qFormat/>
    <w:pPr>
      <w:ind w:left="1276" w:hanging="1276"/>
      <w:jc w:val="both"/>
    </w:pPr>
  </w:style>
  <w:style w:type="paragraph" w:customStyle="1" w:styleId="Corpodetexto21">
    <w:name w:val="Corpo de texto 21"/>
    <w:basedOn w:val="Normal"/>
    <w:qFormat/>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cs="Arial"/>
      <w:sz w:val="24"/>
    </w:rPr>
  </w:style>
  <w:style w:type="paragraph" w:customStyle="1" w:styleId="TextosemFormatao1">
    <w:name w:val="Texto sem Formatação1"/>
    <w:basedOn w:val="Normal"/>
    <w:qFormat/>
    <w:rPr>
      <w:rFonts w:ascii="Courier New" w:hAnsi="Courier New" w:cs="Courier New"/>
    </w:rPr>
  </w:style>
  <w:style w:type="paragraph" w:customStyle="1" w:styleId="Recuodecorpodetexto31">
    <w:name w:val="Recuo de corpo de texto 31"/>
    <w:basedOn w:val="Normal"/>
    <w:qFormat/>
    <w:pPr>
      <w:ind w:left="1134" w:hanging="851"/>
      <w:jc w:val="both"/>
    </w:pPr>
    <w:rPr>
      <w:sz w:val="24"/>
    </w:rPr>
  </w:style>
  <w:style w:type="numbering" w:customStyle="1" w:styleId="WW8Num3">
    <w:name w:val="WW8Num3"/>
    <w:qFormat/>
  </w:style>
  <w:style w:type="numbering" w:customStyle="1" w:styleId="WW8Num2">
    <w:name w:val="WW8Num2"/>
    <w:qFormat/>
  </w:style>
  <w:style w:type="numbering" w:customStyle="1" w:styleId="WW8Num6">
    <w:name w:val="WW8Num6"/>
    <w:qFormat/>
  </w:style>
  <w:style w:type="numbering" w:customStyle="1" w:styleId="WW8Num15">
    <w:name w:val="WW8Num15"/>
    <w:qFormat/>
  </w:style>
  <w:style w:type="numbering" w:customStyle="1" w:styleId="WW8Num12">
    <w:name w:val="WW8Num12"/>
    <w:qFormat/>
  </w:style>
  <w:style w:type="numbering" w:customStyle="1" w:styleId="WW8Num19">
    <w:name w:val="WW8Num19"/>
    <w:qFormat/>
  </w:style>
  <w:style w:type="numbering" w:customStyle="1" w:styleId="WW8Num9">
    <w:name w:val="WW8Num9"/>
    <w:qFormat/>
  </w:style>
  <w:style w:type="numbering" w:customStyle="1" w:styleId="WW8Num10">
    <w:name w:val="WW8Num10"/>
    <w:qFormat/>
  </w:style>
  <w:style w:type="numbering" w:customStyle="1" w:styleId="WW8Num14">
    <w:name w:val="WW8Num14"/>
    <w:qFormat/>
  </w:style>
  <w:style w:type="numbering" w:customStyle="1" w:styleId="WW8Num8">
    <w:name w:val="WW8Num8"/>
    <w:qFormat/>
  </w:style>
  <w:style w:type="numbering" w:customStyle="1" w:styleId="WW8Num11">
    <w:name w:val="WW8Num11"/>
    <w:qFormat/>
  </w:style>
  <w:style w:type="numbering" w:customStyle="1" w:styleId="WW8Num7">
    <w:name w:val="WW8Num7"/>
    <w:qFormat/>
  </w:style>
  <w:style w:type="numbering" w:customStyle="1" w:styleId="WW8Num16">
    <w:name w:val="WW8Num16"/>
    <w:qFormat/>
  </w:style>
  <w:style w:type="numbering" w:customStyle="1" w:styleId="WW8Num5">
    <w:name w:val="WW8Num5"/>
    <w:qFormat/>
  </w:style>
  <w:style w:type="numbering" w:customStyle="1" w:styleId="WW8Num18">
    <w:name w:val="WW8Num18"/>
    <w:qFormat/>
  </w:style>
  <w:style w:type="numbering" w:customStyle="1" w:styleId="WW8Num4">
    <w:name w:val="WW8Num4"/>
    <w:qFormat/>
  </w:style>
  <w:style w:type="numbering" w:customStyle="1" w:styleId="WW8Num17">
    <w:name w:val="WW8Num17"/>
    <w:qFormat/>
  </w:style>
  <w:style w:type="numbering" w:customStyle="1" w:styleId="WW8Num13">
    <w:name w:val="WW8Num13"/>
    <w:qFormat/>
  </w:style>
  <w:style w:type="numbering" w:customStyle="1" w:styleId="WW8Num20">
    <w:name w:val="WW8Num20"/>
    <w:qFormat/>
  </w:style>
  <w:style w:type="character" w:styleId="Refdecomentrio">
    <w:name w:val="annotation reference"/>
    <w:basedOn w:val="Fontepargpadro"/>
    <w:uiPriority w:val="99"/>
    <w:semiHidden/>
    <w:unhideWhenUsed/>
    <w:rsid w:val="00B662D5"/>
    <w:rPr>
      <w:sz w:val="16"/>
      <w:szCs w:val="16"/>
    </w:rPr>
  </w:style>
  <w:style w:type="paragraph" w:styleId="Textodecomentrio">
    <w:name w:val="annotation text"/>
    <w:basedOn w:val="Normal"/>
    <w:link w:val="TextodecomentrioChar"/>
    <w:uiPriority w:val="99"/>
    <w:semiHidden/>
    <w:unhideWhenUsed/>
    <w:rsid w:val="00B662D5"/>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B662D5"/>
    <w:rPr>
      <w:color w:val="00000A"/>
      <w:szCs w:val="20"/>
    </w:rPr>
  </w:style>
  <w:style w:type="paragraph" w:styleId="Assuntodocomentrio">
    <w:name w:val="annotation subject"/>
    <w:basedOn w:val="Textodecomentrio"/>
    <w:next w:val="Textodecomentrio"/>
    <w:link w:val="AssuntodocomentrioChar"/>
    <w:uiPriority w:val="99"/>
    <w:semiHidden/>
    <w:unhideWhenUsed/>
    <w:rsid w:val="00B662D5"/>
    <w:rPr>
      <w:b/>
      <w:bCs/>
    </w:rPr>
  </w:style>
  <w:style w:type="character" w:customStyle="1" w:styleId="AssuntodocomentrioChar">
    <w:name w:val="Assunto do comentário Char"/>
    <w:basedOn w:val="TextodecomentrioChar"/>
    <w:link w:val="Assuntodocomentrio"/>
    <w:uiPriority w:val="99"/>
    <w:semiHidden/>
    <w:rsid w:val="00B662D5"/>
    <w:rPr>
      <w:b/>
      <w:bCs/>
      <w:color w:val="00000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0407929">
      <w:bodyDiv w:val="1"/>
      <w:marLeft w:val="0"/>
      <w:marRight w:val="0"/>
      <w:marTop w:val="0"/>
      <w:marBottom w:val="0"/>
      <w:divBdr>
        <w:top w:val="none" w:sz="0" w:space="0" w:color="auto"/>
        <w:left w:val="none" w:sz="0" w:space="0" w:color="auto"/>
        <w:bottom w:val="none" w:sz="0" w:space="0" w:color="auto"/>
        <w:right w:val="none" w:sz="0" w:space="0" w:color="auto"/>
      </w:divBdr>
    </w:div>
    <w:div w:id="1092092002">
      <w:bodyDiv w:val="1"/>
      <w:marLeft w:val="0"/>
      <w:marRight w:val="0"/>
      <w:marTop w:val="0"/>
      <w:marBottom w:val="0"/>
      <w:divBdr>
        <w:top w:val="none" w:sz="0" w:space="0" w:color="auto"/>
        <w:left w:val="none" w:sz="0" w:space="0" w:color="auto"/>
        <w:bottom w:val="none" w:sz="0" w:space="0" w:color="auto"/>
        <w:right w:val="none" w:sz="0" w:space="0" w:color="auto"/>
      </w:divBdr>
    </w:div>
    <w:div w:id="1305545714">
      <w:bodyDiv w:val="1"/>
      <w:marLeft w:val="0"/>
      <w:marRight w:val="0"/>
      <w:marTop w:val="0"/>
      <w:marBottom w:val="0"/>
      <w:divBdr>
        <w:top w:val="none" w:sz="0" w:space="0" w:color="auto"/>
        <w:left w:val="none" w:sz="0" w:space="0" w:color="auto"/>
        <w:bottom w:val="none" w:sz="0" w:space="0" w:color="auto"/>
        <w:right w:val="none" w:sz="0" w:space="0" w:color="auto"/>
      </w:divBdr>
    </w:div>
    <w:div w:id="1376856062">
      <w:bodyDiv w:val="1"/>
      <w:marLeft w:val="0"/>
      <w:marRight w:val="0"/>
      <w:marTop w:val="0"/>
      <w:marBottom w:val="0"/>
      <w:divBdr>
        <w:top w:val="none" w:sz="0" w:space="0" w:color="auto"/>
        <w:left w:val="none" w:sz="0" w:space="0" w:color="auto"/>
        <w:bottom w:val="none" w:sz="0" w:space="0" w:color="auto"/>
        <w:right w:val="none" w:sz="0" w:space="0" w:color="auto"/>
      </w:divBdr>
    </w:div>
    <w:div w:id="1474761352">
      <w:bodyDiv w:val="1"/>
      <w:marLeft w:val="0"/>
      <w:marRight w:val="0"/>
      <w:marTop w:val="0"/>
      <w:marBottom w:val="0"/>
      <w:divBdr>
        <w:top w:val="none" w:sz="0" w:space="0" w:color="auto"/>
        <w:left w:val="none" w:sz="0" w:space="0" w:color="auto"/>
        <w:bottom w:val="none" w:sz="0" w:space="0" w:color="auto"/>
        <w:right w:val="none" w:sz="0" w:space="0" w:color="auto"/>
      </w:divBdr>
    </w:div>
    <w:div w:id="1529488222">
      <w:bodyDiv w:val="1"/>
      <w:marLeft w:val="0"/>
      <w:marRight w:val="0"/>
      <w:marTop w:val="0"/>
      <w:marBottom w:val="0"/>
      <w:divBdr>
        <w:top w:val="none" w:sz="0" w:space="0" w:color="auto"/>
        <w:left w:val="none" w:sz="0" w:space="0" w:color="auto"/>
        <w:bottom w:val="none" w:sz="0" w:space="0" w:color="auto"/>
        <w:right w:val="none" w:sz="0" w:space="0" w:color="auto"/>
      </w:divBdr>
    </w:div>
    <w:div w:id="1770198759">
      <w:bodyDiv w:val="1"/>
      <w:marLeft w:val="0"/>
      <w:marRight w:val="0"/>
      <w:marTop w:val="0"/>
      <w:marBottom w:val="0"/>
      <w:divBdr>
        <w:top w:val="none" w:sz="0" w:space="0" w:color="auto"/>
        <w:left w:val="none" w:sz="0" w:space="0" w:color="auto"/>
        <w:bottom w:val="none" w:sz="0" w:space="0" w:color="auto"/>
        <w:right w:val="none" w:sz="0" w:space="0" w:color="auto"/>
      </w:divBdr>
    </w:div>
    <w:div w:id="1771122715">
      <w:bodyDiv w:val="1"/>
      <w:marLeft w:val="0"/>
      <w:marRight w:val="0"/>
      <w:marTop w:val="0"/>
      <w:marBottom w:val="0"/>
      <w:divBdr>
        <w:top w:val="none" w:sz="0" w:space="0" w:color="auto"/>
        <w:left w:val="none" w:sz="0" w:space="0" w:color="auto"/>
        <w:bottom w:val="none" w:sz="0" w:space="0" w:color="auto"/>
        <w:right w:val="none" w:sz="0" w:space="0" w:color="auto"/>
      </w:divBdr>
    </w:div>
    <w:div w:id="2018389380">
      <w:bodyDiv w:val="1"/>
      <w:marLeft w:val="0"/>
      <w:marRight w:val="0"/>
      <w:marTop w:val="0"/>
      <w:marBottom w:val="0"/>
      <w:divBdr>
        <w:top w:val="none" w:sz="0" w:space="0" w:color="auto"/>
        <w:left w:val="none" w:sz="0" w:space="0" w:color="auto"/>
        <w:bottom w:val="none" w:sz="0" w:space="0" w:color="auto"/>
        <w:right w:val="none" w:sz="0" w:space="0" w:color="auto"/>
      </w:divBdr>
    </w:div>
    <w:div w:id="20213532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811A89-DEB6-436F-B245-B0885B1FB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17</Pages>
  <Words>6464</Words>
  <Characters>34906</Characters>
  <Application>Microsoft Office Word</Application>
  <DocSecurity>0</DocSecurity>
  <Lines>290</Lines>
  <Paragraphs>82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Thais da Silva</dc:creator>
  <dc:description/>
  <cp:lastModifiedBy>Eduardo</cp:lastModifiedBy>
  <cp:revision>32</cp:revision>
  <cp:lastPrinted>2019-12-16T17:41:00Z</cp:lastPrinted>
  <dcterms:created xsi:type="dcterms:W3CDTF">2019-11-04T14:52:00Z</dcterms:created>
  <dcterms:modified xsi:type="dcterms:W3CDTF">2019-12-16T17:41:00Z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8</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